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9A07AA" w14:textId="76570225" w:rsidR="00E00918" w:rsidRDefault="00FB0BC7" w:rsidP="00A7049F">
      <w:pPr>
        <w:spacing w:line="276" w:lineRule="auto"/>
        <w:jc w:val="center"/>
        <w:rPr>
          <w:rFonts w:ascii="Arial" w:hAnsi="Arial" w:cs="Arial"/>
          <w:b/>
          <w:bCs/>
          <w:sz w:val="26"/>
          <w:szCs w:val="26"/>
        </w:rPr>
      </w:pPr>
      <w:r w:rsidRPr="00023F3D">
        <w:rPr>
          <w:rFonts w:ascii="Arial" w:hAnsi="Arial" w:cs="Arial"/>
          <w:b/>
          <w:bCs/>
          <w:sz w:val="26"/>
          <w:szCs w:val="26"/>
        </w:rPr>
        <w:t xml:space="preserve">Call for </w:t>
      </w:r>
      <w:r w:rsidR="00023F3D">
        <w:rPr>
          <w:rFonts w:ascii="Arial" w:hAnsi="Arial" w:cs="Arial"/>
          <w:b/>
          <w:bCs/>
          <w:sz w:val="26"/>
          <w:szCs w:val="26"/>
        </w:rPr>
        <w:t>S</w:t>
      </w:r>
      <w:r w:rsidRPr="00023F3D">
        <w:rPr>
          <w:rFonts w:ascii="Arial" w:hAnsi="Arial" w:cs="Arial"/>
          <w:b/>
          <w:bCs/>
          <w:sz w:val="26"/>
          <w:szCs w:val="26"/>
        </w:rPr>
        <w:t xml:space="preserve">tates to </w:t>
      </w:r>
      <w:r w:rsidR="00023F3D">
        <w:rPr>
          <w:rFonts w:ascii="Arial" w:hAnsi="Arial" w:cs="Arial"/>
          <w:b/>
          <w:bCs/>
          <w:sz w:val="26"/>
          <w:szCs w:val="26"/>
        </w:rPr>
        <w:t>R</w:t>
      </w:r>
      <w:r w:rsidR="00EE04D1" w:rsidRPr="00023F3D">
        <w:rPr>
          <w:rFonts w:ascii="Arial" w:hAnsi="Arial" w:cs="Arial"/>
          <w:b/>
          <w:bCs/>
          <w:sz w:val="26"/>
          <w:szCs w:val="26"/>
        </w:rPr>
        <w:t>egulat</w:t>
      </w:r>
      <w:r w:rsidRPr="00023F3D">
        <w:rPr>
          <w:rFonts w:ascii="Arial" w:hAnsi="Arial" w:cs="Arial"/>
          <w:b/>
          <w:bCs/>
          <w:sz w:val="26"/>
          <w:szCs w:val="26"/>
        </w:rPr>
        <w:t>e</w:t>
      </w:r>
      <w:r w:rsidR="00EE04D1" w:rsidRPr="00023F3D">
        <w:rPr>
          <w:rFonts w:ascii="Arial" w:hAnsi="Arial" w:cs="Arial"/>
          <w:b/>
          <w:bCs/>
          <w:sz w:val="26"/>
          <w:szCs w:val="26"/>
        </w:rPr>
        <w:t xml:space="preserve"> </w:t>
      </w:r>
      <w:r w:rsidR="00023F3D">
        <w:rPr>
          <w:rFonts w:ascii="Arial" w:hAnsi="Arial" w:cs="Arial"/>
          <w:b/>
          <w:bCs/>
          <w:sz w:val="26"/>
          <w:szCs w:val="26"/>
        </w:rPr>
        <w:t>M</w:t>
      </w:r>
      <w:r w:rsidR="005754D0" w:rsidRPr="00023F3D">
        <w:rPr>
          <w:rFonts w:ascii="Arial" w:hAnsi="Arial" w:cs="Arial"/>
          <w:b/>
          <w:bCs/>
          <w:sz w:val="26"/>
          <w:szCs w:val="26"/>
        </w:rPr>
        <w:t xml:space="preserve">anagement </w:t>
      </w:r>
      <w:r w:rsidR="00023F3D">
        <w:rPr>
          <w:rFonts w:ascii="Arial" w:hAnsi="Arial" w:cs="Arial"/>
          <w:b/>
          <w:bCs/>
          <w:sz w:val="26"/>
          <w:szCs w:val="26"/>
        </w:rPr>
        <w:t>C</w:t>
      </w:r>
      <w:r w:rsidR="001C0C9A" w:rsidRPr="00023F3D">
        <w:rPr>
          <w:rFonts w:ascii="Arial" w:hAnsi="Arial" w:cs="Arial"/>
          <w:b/>
          <w:bCs/>
          <w:sz w:val="26"/>
          <w:szCs w:val="26"/>
        </w:rPr>
        <w:t xml:space="preserve">onsulting </w:t>
      </w:r>
      <w:r w:rsidR="00023F3D">
        <w:rPr>
          <w:rFonts w:ascii="Arial" w:hAnsi="Arial" w:cs="Arial"/>
          <w:b/>
          <w:bCs/>
          <w:sz w:val="26"/>
          <w:szCs w:val="26"/>
        </w:rPr>
        <w:t>C</w:t>
      </w:r>
      <w:r w:rsidR="00414224" w:rsidRPr="00023F3D">
        <w:rPr>
          <w:rFonts w:ascii="Arial" w:hAnsi="Arial" w:cs="Arial"/>
          <w:b/>
          <w:bCs/>
          <w:sz w:val="26"/>
          <w:szCs w:val="26"/>
        </w:rPr>
        <w:t xml:space="preserve">ompanies </w:t>
      </w:r>
      <w:r w:rsidR="001C0C9A" w:rsidRPr="00023F3D">
        <w:rPr>
          <w:rFonts w:ascii="Arial" w:hAnsi="Arial" w:cs="Arial"/>
          <w:b/>
          <w:bCs/>
          <w:sz w:val="26"/>
          <w:szCs w:val="26"/>
        </w:rPr>
        <w:t xml:space="preserve">                            </w:t>
      </w:r>
      <w:r w:rsidR="00023F3D">
        <w:rPr>
          <w:rFonts w:ascii="Arial" w:hAnsi="Arial" w:cs="Arial"/>
          <w:b/>
          <w:bCs/>
          <w:sz w:val="26"/>
          <w:szCs w:val="26"/>
        </w:rPr>
        <w:t>P</w:t>
      </w:r>
      <w:r w:rsidR="00414224" w:rsidRPr="00023F3D">
        <w:rPr>
          <w:rFonts w:ascii="Arial" w:hAnsi="Arial" w:cs="Arial"/>
          <w:b/>
          <w:bCs/>
          <w:sz w:val="26"/>
          <w:szCs w:val="26"/>
        </w:rPr>
        <w:t>roviding</w:t>
      </w:r>
      <w:r w:rsidRPr="00023F3D">
        <w:rPr>
          <w:rFonts w:ascii="Arial" w:hAnsi="Arial" w:cs="Arial"/>
          <w:b/>
          <w:bCs/>
          <w:sz w:val="26"/>
          <w:szCs w:val="26"/>
        </w:rPr>
        <w:t xml:space="preserve"> </w:t>
      </w:r>
      <w:r w:rsidR="00023F3D">
        <w:rPr>
          <w:rFonts w:ascii="Arial" w:hAnsi="Arial" w:cs="Arial"/>
          <w:b/>
          <w:bCs/>
          <w:sz w:val="26"/>
          <w:szCs w:val="26"/>
        </w:rPr>
        <w:t>P</w:t>
      </w:r>
      <w:r w:rsidR="00F04F7E" w:rsidRPr="00023F3D">
        <w:rPr>
          <w:rFonts w:ascii="Arial" w:hAnsi="Arial" w:cs="Arial"/>
          <w:b/>
          <w:bCs/>
          <w:sz w:val="26"/>
          <w:szCs w:val="26"/>
        </w:rPr>
        <w:t xml:space="preserve">ublic </w:t>
      </w:r>
      <w:r w:rsidR="00023F3D">
        <w:rPr>
          <w:rFonts w:ascii="Arial" w:hAnsi="Arial" w:cs="Arial"/>
          <w:b/>
          <w:bCs/>
          <w:sz w:val="26"/>
          <w:szCs w:val="26"/>
        </w:rPr>
        <w:t>S</w:t>
      </w:r>
      <w:r w:rsidR="00F04F7E" w:rsidRPr="00023F3D">
        <w:rPr>
          <w:rFonts w:ascii="Arial" w:hAnsi="Arial" w:cs="Arial"/>
          <w:b/>
          <w:bCs/>
          <w:sz w:val="26"/>
          <w:szCs w:val="26"/>
        </w:rPr>
        <w:t xml:space="preserve">ector </w:t>
      </w:r>
      <w:r w:rsidR="00023F3D">
        <w:rPr>
          <w:rFonts w:ascii="Arial" w:hAnsi="Arial" w:cs="Arial"/>
          <w:b/>
          <w:bCs/>
          <w:sz w:val="26"/>
          <w:szCs w:val="26"/>
        </w:rPr>
        <w:t>C</w:t>
      </w:r>
      <w:r w:rsidR="00414224" w:rsidRPr="00023F3D">
        <w:rPr>
          <w:rFonts w:ascii="Arial" w:hAnsi="Arial" w:cs="Arial"/>
          <w:b/>
          <w:bCs/>
          <w:sz w:val="26"/>
          <w:szCs w:val="26"/>
        </w:rPr>
        <w:t xml:space="preserve">onsulting </w:t>
      </w:r>
      <w:r w:rsidR="00023F3D">
        <w:rPr>
          <w:rFonts w:ascii="Arial" w:hAnsi="Arial" w:cs="Arial"/>
          <w:b/>
          <w:bCs/>
          <w:sz w:val="26"/>
          <w:szCs w:val="26"/>
        </w:rPr>
        <w:t>S</w:t>
      </w:r>
      <w:r w:rsidR="00414224" w:rsidRPr="00023F3D">
        <w:rPr>
          <w:rFonts w:ascii="Arial" w:hAnsi="Arial" w:cs="Arial"/>
          <w:b/>
          <w:bCs/>
          <w:sz w:val="26"/>
          <w:szCs w:val="26"/>
        </w:rPr>
        <w:t>ervices</w:t>
      </w:r>
    </w:p>
    <w:p w14:paraId="16A4F269" w14:textId="77777777" w:rsidR="00A7049F" w:rsidRPr="00023F3D" w:rsidRDefault="00A7049F" w:rsidP="00A7049F">
      <w:pPr>
        <w:spacing w:line="276" w:lineRule="auto"/>
        <w:jc w:val="center"/>
        <w:rPr>
          <w:rFonts w:ascii="Arial" w:hAnsi="Arial" w:cs="Arial"/>
          <w:b/>
          <w:bCs/>
          <w:sz w:val="26"/>
          <w:szCs w:val="26"/>
        </w:rPr>
      </w:pPr>
    </w:p>
    <w:p w14:paraId="0A706267" w14:textId="0C147B36" w:rsidR="00023F3D" w:rsidRDefault="00FB0BC7" w:rsidP="00A7049F">
      <w:pPr>
        <w:spacing w:line="276" w:lineRule="auto"/>
        <w:jc w:val="center"/>
        <w:rPr>
          <w:rFonts w:ascii="Arial" w:hAnsi="Arial" w:cs="Arial"/>
        </w:rPr>
      </w:pPr>
      <w:r w:rsidRPr="00023F3D">
        <w:rPr>
          <w:rFonts w:ascii="Arial" w:hAnsi="Arial" w:cs="Arial"/>
        </w:rPr>
        <w:t>UNCAC Coalition Working Group on Grand Corruption and State Capture                                                                                             Submission to the UNCAC IRG</w:t>
      </w:r>
    </w:p>
    <w:p w14:paraId="147BAD29" w14:textId="77777777" w:rsidR="00023F3D" w:rsidRPr="00273FD0" w:rsidRDefault="00023F3D" w:rsidP="00A7049F">
      <w:pPr>
        <w:spacing w:line="276" w:lineRule="auto"/>
        <w:jc w:val="center"/>
        <w:rPr>
          <w:rFonts w:ascii="Arial" w:hAnsi="Arial" w:cs="Arial"/>
          <w:color w:val="000000" w:themeColor="text1"/>
        </w:rPr>
      </w:pPr>
      <w:r w:rsidRPr="00273FD0">
        <w:rPr>
          <w:rFonts w:ascii="Arial" w:hAnsi="Arial" w:cs="Arial"/>
          <w:color w:val="000000" w:themeColor="text1"/>
        </w:rPr>
        <w:t>6 June 2025</w:t>
      </w:r>
    </w:p>
    <w:p w14:paraId="30D3F4AB" w14:textId="08C77F31" w:rsidR="00FB0BC7" w:rsidRPr="00023F3D" w:rsidRDefault="00FB0BC7" w:rsidP="00A7049F">
      <w:pPr>
        <w:spacing w:line="276" w:lineRule="auto"/>
        <w:jc w:val="center"/>
        <w:rPr>
          <w:rFonts w:ascii="Arial" w:hAnsi="Arial" w:cs="Arial"/>
        </w:rPr>
      </w:pPr>
    </w:p>
    <w:p w14:paraId="53805F5F" w14:textId="7C9D5717" w:rsidR="00A06CB6" w:rsidRPr="00023F3D" w:rsidRDefault="00BA5E86" w:rsidP="00A7049F">
      <w:pPr>
        <w:spacing w:line="276" w:lineRule="auto"/>
        <w:jc w:val="both"/>
        <w:rPr>
          <w:rFonts w:ascii="Arial" w:hAnsi="Arial" w:cs="Arial"/>
        </w:rPr>
      </w:pPr>
      <w:r w:rsidRPr="00023F3D">
        <w:rPr>
          <w:rFonts w:ascii="Arial" w:hAnsi="Arial" w:cs="Arial"/>
        </w:rPr>
        <w:t>The market for p</w:t>
      </w:r>
      <w:r w:rsidR="003873BE" w:rsidRPr="00023F3D">
        <w:rPr>
          <w:rFonts w:ascii="Arial" w:hAnsi="Arial" w:cs="Arial"/>
        </w:rPr>
        <w:t xml:space="preserve">ublic sector </w:t>
      </w:r>
      <w:r w:rsidR="00023F3D" w:rsidRPr="00023F3D">
        <w:rPr>
          <w:rFonts w:ascii="Arial" w:hAnsi="Arial" w:cs="Arial"/>
        </w:rPr>
        <w:t>consulting</w:t>
      </w:r>
      <w:r w:rsidR="005B4068">
        <w:rPr>
          <w:rFonts w:ascii="Arial" w:hAnsi="Arial" w:cs="Arial"/>
        </w:rPr>
        <w:t xml:space="preserve"> </w:t>
      </w:r>
      <w:r w:rsidR="00023F3D" w:rsidRPr="00023F3D">
        <w:rPr>
          <w:rFonts w:ascii="Arial" w:hAnsi="Arial" w:cs="Arial"/>
        </w:rPr>
        <w:t>and</w:t>
      </w:r>
      <w:r w:rsidR="004778D7" w:rsidRPr="00023F3D">
        <w:rPr>
          <w:rFonts w:ascii="Arial" w:hAnsi="Arial" w:cs="Arial"/>
        </w:rPr>
        <w:t xml:space="preserve"> advisory </w:t>
      </w:r>
      <w:r w:rsidR="00F04F7E" w:rsidRPr="00023F3D">
        <w:rPr>
          <w:rFonts w:ascii="Arial" w:hAnsi="Arial" w:cs="Arial"/>
        </w:rPr>
        <w:t>services</w:t>
      </w:r>
      <w:r w:rsidR="00E00206" w:rsidRPr="00023F3D">
        <w:rPr>
          <w:rFonts w:ascii="Arial" w:hAnsi="Arial" w:cs="Arial"/>
        </w:rPr>
        <w:t xml:space="preserve"> from private companies</w:t>
      </w:r>
      <w:r w:rsidR="00B53901" w:rsidRPr="00023F3D">
        <w:rPr>
          <w:rFonts w:ascii="Arial" w:hAnsi="Arial" w:cs="Arial"/>
        </w:rPr>
        <w:t xml:space="preserve"> ha</w:t>
      </w:r>
      <w:r w:rsidRPr="00023F3D">
        <w:rPr>
          <w:rFonts w:ascii="Arial" w:hAnsi="Arial" w:cs="Arial"/>
        </w:rPr>
        <w:t>s</w:t>
      </w:r>
      <w:r w:rsidR="00B53901" w:rsidRPr="00023F3D">
        <w:rPr>
          <w:rFonts w:ascii="Arial" w:hAnsi="Arial" w:cs="Arial"/>
        </w:rPr>
        <w:t xml:space="preserve"> </w:t>
      </w:r>
      <w:r w:rsidR="00DB0B44" w:rsidRPr="00023F3D">
        <w:rPr>
          <w:rFonts w:ascii="Arial" w:hAnsi="Arial" w:cs="Arial"/>
        </w:rPr>
        <w:t>grown</w:t>
      </w:r>
      <w:r w:rsidR="0041680C" w:rsidRPr="00023F3D">
        <w:rPr>
          <w:rFonts w:ascii="Arial" w:hAnsi="Arial" w:cs="Arial"/>
        </w:rPr>
        <w:t xml:space="preserve"> </w:t>
      </w:r>
      <w:r w:rsidR="00B53901" w:rsidRPr="00023F3D">
        <w:rPr>
          <w:rFonts w:ascii="Arial" w:hAnsi="Arial" w:cs="Arial"/>
        </w:rPr>
        <w:t>exponentially since the 1990’s</w:t>
      </w:r>
      <w:r w:rsidR="00275A4F" w:rsidRPr="00023F3D">
        <w:rPr>
          <w:rFonts w:ascii="Arial" w:hAnsi="Arial" w:cs="Arial"/>
        </w:rPr>
        <w:t xml:space="preserve">, </w:t>
      </w:r>
      <w:r w:rsidR="00E00206" w:rsidRPr="00023F3D">
        <w:rPr>
          <w:rFonts w:ascii="Arial" w:hAnsi="Arial" w:cs="Arial"/>
        </w:rPr>
        <w:t>reach</w:t>
      </w:r>
      <w:r w:rsidR="00275A4F" w:rsidRPr="00023F3D">
        <w:rPr>
          <w:rFonts w:ascii="Arial" w:hAnsi="Arial" w:cs="Arial"/>
        </w:rPr>
        <w:t>ing an estimated</w:t>
      </w:r>
      <w:r w:rsidR="00E42804" w:rsidRPr="00023F3D">
        <w:rPr>
          <w:rFonts w:ascii="Arial" w:hAnsi="Arial" w:cs="Arial"/>
        </w:rPr>
        <w:t xml:space="preserve"> </w:t>
      </w:r>
      <w:r w:rsidR="00CD04FF" w:rsidRPr="00023F3D">
        <w:rPr>
          <w:rFonts w:ascii="Arial" w:hAnsi="Arial" w:cs="Arial"/>
        </w:rPr>
        <w:t>US$ 7</w:t>
      </w:r>
      <w:r w:rsidR="00E42804" w:rsidRPr="00023F3D">
        <w:rPr>
          <w:rFonts w:ascii="Arial" w:hAnsi="Arial" w:cs="Arial"/>
        </w:rPr>
        <w:t>3</w:t>
      </w:r>
      <w:r w:rsidR="00CD04FF" w:rsidRPr="00023F3D">
        <w:rPr>
          <w:rFonts w:ascii="Arial" w:hAnsi="Arial" w:cs="Arial"/>
        </w:rPr>
        <w:t xml:space="preserve"> billion</w:t>
      </w:r>
      <w:r w:rsidR="004B6CED" w:rsidRPr="00023F3D">
        <w:rPr>
          <w:rFonts w:ascii="Arial" w:hAnsi="Arial" w:cs="Arial"/>
        </w:rPr>
        <w:t xml:space="preserve"> </w:t>
      </w:r>
      <w:r w:rsidR="00CD04FF" w:rsidRPr="00023F3D">
        <w:rPr>
          <w:rFonts w:ascii="Arial" w:hAnsi="Arial" w:cs="Arial"/>
        </w:rPr>
        <w:t>in 202</w:t>
      </w:r>
      <w:r w:rsidR="00E42804" w:rsidRPr="00023F3D">
        <w:rPr>
          <w:rFonts w:ascii="Arial" w:hAnsi="Arial" w:cs="Arial"/>
        </w:rPr>
        <w:t>4</w:t>
      </w:r>
      <w:r w:rsidR="001F3A8B" w:rsidRPr="00023F3D">
        <w:rPr>
          <w:rFonts w:ascii="Arial" w:hAnsi="Arial" w:cs="Arial"/>
        </w:rPr>
        <w:t>.</w:t>
      </w:r>
      <w:r w:rsidR="004B6CED" w:rsidRPr="00023F3D">
        <w:rPr>
          <w:rStyle w:val="FootnoteReference"/>
          <w:rFonts w:ascii="Arial" w:hAnsi="Arial" w:cs="Arial"/>
        </w:rPr>
        <w:footnoteReference w:id="1"/>
      </w:r>
      <w:r w:rsidR="001F3A8B" w:rsidRPr="00023F3D">
        <w:rPr>
          <w:rFonts w:ascii="Arial" w:hAnsi="Arial" w:cs="Arial"/>
        </w:rPr>
        <w:t xml:space="preserve"> The</w:t>
      </w:r>
      <w:r w:rsidR="0092109D" w:rsidRPr="00023F3D">
        <w:rPr>
          <w:rFonts w:ascii="Arial" w:hAnsi="Arial" w:cs="Arial"/>
        </w:rPr>
        <w:t xml:space="preserve"> </w:t>
      </w:r>
      <w:r w:rsidR="001F3A8B" w:rsidRPr="00023F3D">
        <w:rPr>
          <w:rFonts w:ascii="Arial" w:hAnsi="Arial" w:cs="Arial"/>
        </w:rPr>
        <w:t>companies offering these services</w:t>
      </w:r>
      <w:r w:rsidR="006D1FDD" w:rsidRPr="00023F3D">
        <w:rPr>
          <w:rFonts w:ascii="Arial" w:hAnsi="Arial" w:cs="Arial"/>
        </w:rPr>
        <w:t>, particularly multinational management consulting firms,</w:t>
      </w:r>
      <w:r w:rsidR="001F3A8B" w:rsidRPr="00023F3D">
        <w:rPr>
          <w:rFonts w:ascii="Arial" w:hAnsi="Arial" w:cs="Arial"/>
        </w:rPr>
        <w:t xml:space="preserve"> have </w:t>
      </w:r>
      <w:r w:rsidR="000727D1" w:rsidRPr="00023F3D">
        <w:rPr>
          <w:rFonts w:ascii="Arial" w:hAnsi="Arial" w:cs="Arial"/>
        </w:rPr>
        <w:t xml:space="preserve">an outsized influence </w:t>
      </w:r>
      <w:r w:rsidR="0092109D" w:rsidRPr="00023F3D">
        <w:rPr>
          <w:rFonts w:ascii="Arial" w:hAnsi="Arial" w:cs="Arial"/>
        </w:rPr>
        <w:t>in</w:t>
      </w:r>
      <w:r w:rsidR="00ED4FE4" w:rsidRPr="00023F3D">
        <w:rPr>
          <w:rFonts w:ascii="Arial" w:hAnsi="Arial" w:cs="Arial"/>
        </w:rPr>
        <w:t xml:space="preserve"> </w:t>
      </w:r>
      <w:r w:rsidR="000727D1" w:rsidRPr="00023F3D">
        <w:rPr>
          <w:rFonts w:ascii="Arial" w:hAnsi="Arial" w:cs="Arial"/>
        </w:rPr>
        <w:t>shaping public policy</w:t>
      </w:r>
      <w:r w:rsidR="005E0AC3" w:rsidRPr="00023F3D">
        <w:rPr>
          <w:rFonts w:ascii="Arial" w:hAnsi="Arial" w:cs="Arial"/>
        </w:rPr>
        <w:t>,</w:t>
      </w:r>
      <w:r w:rsidR="000727D1" w:rsidRPr="00023F3D">
        <w:rPr>
          <w:rFonts w:ascii="Arial" w:hAnsi="Arial" w:cs="Arial"/>
        </w:rPr>
        <w:t xml:space="preserve"> procurement </w:t>
      </w:r>
      <w:r w:rsidR="005E0AC3" w:rsidRPr="00023F3D">
        <w:rPr>
          <w:rFonts w:ascii="Arial" w:hAnsi="Arial" w:cs="Arial"/>
        </w:rPr>
        <w:t xml:space="preserve">and restructuring </w:t>
      </w:r>
      <w:r w:rsidR="000727D1" w:rsidRPr="00023F3D">
        <w:rPr>
          <w:rFonts w:ascii="Arial" w:hAnsi="Arial" w:cs="Arial"/>
        </w:rPr>
        <w:t>decisions</w:t>
      </w:r>
      <w:r w:rsidR="00E531B8" w:rsidRPr="00023F3D">
        <w:rPr>
          <w:rFonts w:ascii="Arial" w:hAnsi="Arial" w:cs="Arial"/>
        </w:rPr>
        <w:t>.</w:t>
      </w:r>
      <w:r w:rsidR="0080235B" w:rsidRPr="00023F3D">
        <w:rPr>
          <w:rStyle w:val="FootnoteReference"/>
          <w:rFonts w:ascii="Arial" w:hAnsi="Arial" w:cs="Arial"/>
        </w:rPr>
        <w:footnoteReference w:id="2"/>
      </w:r>
      <w:r w:rsidR="005E0AC3" w:rsidRPr="00023F3D">
        <w:rPr>
          <w:rFonts w:ascii="Arial" w:hAnsi="Arial" w:cs="Arial"/>
        </w:rPr>
        <w:t xml:space="preserve"> </w:t>
      </w:r>
    </w:p>
    <w:p w14:paraId="01A85C16" w14:textId="6C4A32B3" w:rsidR="00273444" w:rsidRPr="00023F3D" w:rsidRDefault="005D0913" w:rsidP="00A7049F">
      <w:pPr>
        <w:spacing w:line="276" w:lineRule="auto"/>
        <w:jc w:val="both"/>
        <w:rPr>
          <w:rFonts w:ascii="Arial" w:hAnsi="Arial" w:cs="Arial"/>
        </w:rPr>
      </w:pPr>
      <w:r w:rsidRPr="00023F3D">
        <w:rPr>
          <w:rFonts w:ascii="Arial" w:hAnsi="Arial" w:cs="Arial"/>
        </w:rPr>
        <w:t xml:space="preserve">This </w:t>
      </w:r>
      <w:r w:rsidR="00865048" w:rsidRPr="00023F3D">
        <w:rPr>
          <w:rFonts w:ascii="Arial" w:hAnsi="Arial" w:cs="Arial"/>
        </w:rPr>
        <w:t xml:space="preserve">is now a matter of public </w:t>
      </w:r>
      <w:r w:rsidRPr="00023F3D">
        <w:rPr>
          <w:rFonts w:ascii="Arial" w:hAnsi="Arial" w:cs="Arial"/>
        </w:rPr>
        <w:t>concern</w:t>
      </w:r>
      <w:r w:rsidR="00D339B7" w:rsidRPr="00023F3D">
        <w:rPr>
          <w:rFonts w:ascii="Arial" w:hAnsi="Arial" w:cs="Arial"/>
        </w:rPr>
        <w:t xml:space="preserve"> </w:t>
      </w:r>
      <w:r w:rsidR="00B5306A" w:rsidRPr="00023F3D">
        <w:rPr>
          <w:rFonts w:ascii="Arial" w:hAnsi="Arial" w:cs="Arial"/>
        </w:rPr>
        <w:t xml:space="preserve">across countries, especially </w:t>
      </w:r>
      <w:r w:rsidR="007E3DEE" w:rsidRPr="00023F3D">
        <w:rPr>
          <w:rFonts w:ascii="Arial" w:hAnsi="Arial" w:cs="Arial"/>
        </w:rPr>
        <w:t>since</w:t>
      </w:r>
      <w:r w:rsidR="000B6B9C" w:rsidRPr="00023F3D">
        <w:rPr>
          <w:rFonts w:ascii="Arial" w:hAnsi="Arial" w:cs="Arial"/>
        </w:rPr>
        <w:t xml:space="preserve"> </w:t>
      </w:r>
      <w:r w:rsidR="003873B9" w:rsidRPr="00023F3D">
        <w:rPr>
          <w:rFonts w:ascii="Arial" w:hAnsi="Arial" w:cs="Arial"/>
        </w:rPr>
        <w:t xml:space="preserve">unlike </w:t>
      </w:r>
      <w:r w:rsidR="00145DE7" w:rsidRPr="00023F3D">
        <w:rPr>
          <w:rFonts w:ascii="Arial" w:hAnsi="Arial" w:cs="Arial"/>
        </w:rPr>
        <w:t>the legal and accounting</w:t>
      </w:r>
      <w:r w:rsidR="003873B9" w:rsidRPr="00023F3D">
        <w:rPr>
          <w:rFonts w:ascii="Arial" w:hAnsi="Arial" w:cs="Arial"/>
        </w:rPr>
        <w:t xml:space="preserve"> professio</w:t>
      </w:r>
      <w:r w:rsidR="00145DE7" w:rsidRPr="00023F3D">
        <w:rPr>
          <w:rFonts w:ascii="Arial" w:hAnsi="Arial" w:cs="Arial"/>
        </w:rPr>
        <w:t>ns</w:t>
      </w:r>
      <w:r w:rsidR="007E3DEE" w:rsidRPr="00023F3D">
        <w:rPr>
          <w:rFonts w:ascii="Arial" w:hAnsi="Arial" w:cs="Arial"/>
        </w:rPr>
        <w:t xml:space="preserve">, </w:t>
      </w:r>
      <w:r w:rsidR="005044E4" w:rsidRPr="00023F3D">
        <w:rPr>
          <w:rFonts w:ascii="Arial" w:hAnsi="Arial" w:cs="Arial"/>
        </w:rPr>
        <w:t xml:space="preserve">the </w:t>
      </w:r>
      <w:r w:rsidR="009E156E" w:rsidRPr="00023F3D">
        <w:rPr>
          <w:rFonts w:ascii="Arial" w:hAnsi="Arial" w:cs="Arial"/>
        </w:rPr>
        <w:t xml:space="preserve">management </w:t>
      </w:r>
      <w:r w:rsidR="005044E4" w:rsidRPr="00023F3D">
        <w:rPr>
          <w:rFonts w:ascii="Arial" w:hAnsi="Arial" w:cs="Arial"/>
        </w:rPr>
        <w:t>consulting industry</w:t>
      </w:r>
      <w:r w:rsidR="00EE3EA1" w:rsidRPr="00023F3D">
        <w:rPr>
          <w:rFonts w:ascii="Arial" w:hAnsi="Arial" w:cs="Arial"/>
        </w:rPr>
        <w:t xml:space="preserve"> is unregulated</w:t>
      </w:r>
      <w:r w:rsidR="007204A1" w:rsidRPr="00023F3D">
        <w:rPr>
          <w:rFonts w:ascii="Arial" w:hAnsi="Arial" w:cs="Arial"/>
        </w:rPr>
        <w:t xml:space="preserve">.  </w:t>
      </w:r>
      <w:r w:rsidR="00EE3EA1" w:rsidRPr="00023F3D">
        <w:rPr>
          <w:rFonts w:ascii="Arial" w:hAnsi="Arial" w:cs="Arial"/>
        </w:rPr>
        <w:t>Ac</w:t>
      </w:r>
      <w:r w:rsidR="00066409" w:rsidRPr="00023F3D">
        <w:rPr>
          <w:rFonts w:ascii="Arial" w:hAnsi="Arial" w:cs="Arial"/>
        </w:rPr>
        <w:t xml:space="preserve">tion is urgently needed </w:t>
      </w:r>
      <w:proofErr w:type="gramStart"/>
      <w:r w:rsidR="00066409" w:rsidRPr="00023F3D">
        <w:rPr>
          <w:rFonts w:ascii="Arial" w:hAnsi="Arial" w:cs="Arial"/>
        </w:rPr>
        <w:t>in light of</w:t>
      </w:r>
      <w:proofErr w:type="gramEnd"/>
      <w:r w:rsidR="00865048" w:rsidRPr="00023F3D">
        <w:rPr>
          <w:rFonts w:ascii="Arial" w:hAnsi="Arial" w:cs="Arial"/>
        </w:rPr>
        <w:t xml:space="preserve"> </w:t>
      </w:r>
      <w:r w:rsidR="00273444" w:rsidRPr="00023F3D">
        <w:rPr>
          <w:rFonts w:ascii="Arial" w:hAnsi="Arial" w:cs="Arial"/>
        </w:rPr>
        <w:t>major</w:t>
      </w:r>
      <w:r w:rsidR="004361A7" w:rsidRPr="00023F3D">
        <w:rPr>
          <w:rFonts w:ascii="Arial" w:hAnsi="Arial" w:cs="Arial"/>
        </w:rPr>
        <w:t xml:space="preserve"> </w:t>
      </w:r>
      <w:r w:rsidR="006D73CC" w:rsidRPr="00023F3D">
        <w:rPr>
          <w:rFonts w:ascii="Arial" w:hAnsi="Arial" w:cs="Arial"/>
        </w:rPr>
        <w:t>corruption</w:t>
      </w:r>
      <w:r w:rsidR="00066409" w:rsidRPr="00023F3D">
        <w:rPr>
          <w:rFonts w:ascii="Arial" w:hAnsi="Arial" w:cs="Arial"/>
        </w:rPr>
        <w:t xml:space="preserve"> and integrity</w:t>
      </w:r>
      <w:r w:rsidR="006D73CC" w:rsidRPr="00023F3D">
        <w:rPr>
          <w:rFonts w:ascii="Arial" w:hAnsi="Arial" w:cs="Arial"/>
        </w:rPr>
        <w:t xml:space="preserve"> scandals</w:t>
      </w:r>
      <w:r w:rsidR="00066409" w:rsidRPr="00023F3D">
        <w:rPr>
          <w:rFonts w:ascii="Arial" w:hAnsi="Arial" w:cs="Arial"/>
        </w:rPr>
        <w:t xml:space="preserve"> in recent years</w:t>
      </w:r>
      <w:r w:rsidR="00F53B8D" w:rsidRPr="00023F3D">
        <w:rPr>
          <w:rFonts w:ascii="Arial" w:hAnsi="Arial" w:cs="Arial"/>
        </w:rPr>
        <w:t xml:space="preserve">, many of </w:t>
      </w:r>
      <w:proofErr w:type="gramStart"/>
      <w:r w:rsidR="00F53B8D" w:rsidRPr="00023F3D">
        <w:rPr>
          <w:rFonts w:ascii="Arial" w:hAnsi="Arial" w:cs="Arial"/>
        </w:rPr>
        <w:t>these transnational</w:t>
      </w:r>
      <w:proofErr w:type="gramEnd"/>
      <w:r w:rsidR="00F53B8D" w:rsidRPr="00023F3D">
        <w:rPr>
          <w:rFonts w:ascii="Arial" w:hAnsi="Arial" w:cs="Arial"/>
        </w:rPr>
        <w:t xml:space="preserve"> in nature,</w:t>
      </w:r>
      <w:r w:rsidR="00F00DAD" w:rsidRPr="00023F3D">
        <w:rPr>
          <w:rFonts w:ascii="Arial" w:hAnsi="Arial" w:cs="Arial"/>
        </w:rPr>
        <w:t xml:space="preserve"> </w:t>
      </w:r>
      <w:r w:rsidR="00F53B8D" w:rsidRPr="00023F3D">
        <w:rPr>
          <w:rFonts w:ascii="Arial" w:hAnsi="Arial" w:cs="Arial"/>
        </w:rPr>
        <w:t>involving</w:t>
      </w:r>
      <w:r w:rsidR="00C61F95" w:rsidRPr="00023F3D">
        <w:rPr>
          <w:rFonts w:ascii="Arial" w:hAnsi="Arial" w:cs="Arial"/>
        </w:rPr>
        <w:t xml:space="preserve"> the advisory services</w:t>
      </w:r>
      <w:r w:rsidR="00870312" w:rsidRPr="00023F3D">
        <w:rPr>
          <w:rFonts w:ascii="Arial" w:hAnsi="Arial" w:cs="Arial"/>
        </w:rPr>
        <w:t xml:space="preserve"> </w:t>
      </w:r>
      <w:r w:rsidR="00F53B8D" w:rsidRPr="00023F3D">
        <w:rPr>
          <w:rFonts w:ascii="Arial" w:hAnsi="Arial" w:cs="Arial"/>
        </w:rPr>
        <w:t>provided by m</w:t>
      </w:r>
      <w:r w:rsidR="00F00DAD" w:rsidRPr="00023F3D">
        <w:rPr>
          <w:rFonts w:ascii="Arial" w:hAnsi="Arial" w:cs="Arial"/>
        </w:rPr>
        <w:t>ajor management consulting companies.</w:t>
      </w:r>
      <w:r w:rsidR="00B40AB6" w:rsidRPr="00023F3D">
        <w:rPr>
          <w:rFonts w:ascii="Arial" w:hAnsi="Arial" w:cs="Arial"/>
        </w:rPr>
        <w:t xml:space="preserve"> These opaque and unregulated activities have led to extensive losses, diminished tax revenues, loss of public services and illicit enrichment of a few at the expense of the public good. </w:t>
      </w:r>
    </w:p>
    <w:p w14:paraId="708796A8" w14:textId="3200343A" w:rsidR="00643A7B" w:rsidRPr="00023F3D" w:rsidRDefault="00AA6616" w:rsidP="00A7049F">
      <w:pPr>
        <w:spacing w:line="276" w:lineRule="auto"/>
        <w:jc w:val="both"/>
        <w:rPr>
          <w:rFonts w:ascii="Arial" w:hAnsi="Arial" w:cs="Arial"/>
        </w:rPr>
      </w:pPr>
      <w:r w:rsidRPr="00023F3D">
        <w:rPr>
          <w:rFonts w:ascii="Arial" w:hAnsi="Arial" w:cs="Arial"/>
        </w:rPr>
        <w:t xml:space="preserve">Therefore, </w:t>
      </w:r>
      <w:r w:rsidR="0041680C" w:rsidRPr="00023F3D">
        <w:rPr>
          <w:rFonts w:ascii="Arial" w:hAnsi="Arial" w:cs="Arial"/>
        </w:rPr>
        <w:t xml:space="preserve">we </w:t>
      </w:r>
      <w:r w:rsidRPr="00023F3D">
        <w:rPr>
          <w:rFonts w:ascii="Arial" w:hAnsi="Arial" w:cs="Arial"/>
        </w:rPr>
        <w:t>call for</w:t>
      </w:r>
      <w:r w:rsidR="00164728" w:rsidRPr="00023F3D">
        <w:rPr>
          <w:rFonts w:ascii="Arial" w:hAnsi="Arial" w:cs="Arial"/>
        </w:rPr>
        <w:t xml:space="preserve"> </w:t>
      </w:r>
      <w:r w:rsidR="00A51025" w:rsidRPr="00023F3D">
        <w:rPr>
          <w:rFonts w:ascii="Arial" w:hAnsi="Arial" w:cs="Arial"/>
        </w:rPr>
        <w:t>the UNCAC CoSP</w:t>
      </w:r>
      <w:r w:rsidR="00164728" w:rsidRPr="00023F3D">
        <w:rPr>
          <w:rFonts w:ascii="Arial" w:hAnsi="Arial" w:cs="Arial"/>
        </w:rPr>
        <w:t xml:space="preserve"> to initiate a process for</w:t>
      </w:r>
      <w:r w:rsidR="00674961" w:rsidRPr="00023F3D">
        <w:rPr>
          <w:rFonts w:ascii="Arial" w:hAnsi="Arial" w:cs="Arial"/>
        </w:rPr>
        <w:t xml:space="preserve"> developing</w:t>
      </w:r>
      <w:r w:rsidR="00164728" w:rsidRPr="00023F3D">
        <w:rPr>
          <w:rFonts w:ascii="Arial" w:hAnsi="Arial" w:cs="Arial"/>
        </w:rPr>
        <w:t xml:space="preserve"> a set of</w:t>
      </w:r>
      <w:r w:rsidR="00674961" w:rsidRPr="00023F3D">
        <w:rPr>
          <w:rFonts w:ascii="Arial" w:hAnsi="Arial" w:cs="Arial"/>
        </w:rPr>
        <w:t xml:space="preserve"> </w:t>
      </w:r>
      <w:r w:rsidR="00865048" w:rsidRPr="00023F3D">
        <w:rPr>
          <w:rFonts w:ascii="Arial" w:hAnsi="Arial" w:cs="Arial"/>
        </w:rPr>
        <w:t xml:space="preserve">binding </w:t>
      </w:r>
      <w:r w:rsidR="00674961" w:rsidRPr="00023F3D">
        <w:rPr>
          <w:rFonts w:ascii="Arial" w:hAnsi="Arial" w:cs="Arial"/>
        </w:rPr>
        <w:t>international</w:t>
      </w:r>
      <w:r w:rsidR="00164728" w:rsidRPr="00023F3D">
        <w:rPr>
          <w:rFonts w:ascii="Arial" w:hAnsi="Arial" w:cs="Arial"/>
        </w:rPr>
        <w:t xml:space="preserve"> standards </w:t>
      </w:r>
      <w:r w:rsidR="00B92210" w:rsidRPr="00023F3D">
        <w:rPr>
          <w:rFonts w:ascii="Arial" w:hAnsi="Arial" w:cs="Arial"/>
        </w:rPr>
        <w:t>for</w:t>
      </w:r>
      <w:r w:rsidR="00A03E9F" w:rsidRPr="00023F3D">
        <w:rPr>
          <w:rFonts w:ascii="Arial" w:hAnsi="Arial" w:cs="Arial"/>
        </w:rPr>
        <w:t xml:space="preserve"> </w:t>
      </w:r>
      <w:r w:rsidR="00985BFC" w:rsidRPr="00023F3D">
        <w:rPr>
          <w:rFonts w:ascii="Arial" w:hAnsi="Arial" w:cs="Arial"/>
        </w:rPr>
        <w:t>public sector</w:t>
      </w:r>
      <w:r w:rsidR="00674961" w:rsidRPr="00023F3D">
        <w:rPr>
          <w:rFonts w:ascii="Arial" w:hAnsi="Arial" w:cs="Arial"/>
        </w:rPr>
        <w:t xml:space="preserve"> </w:t>
      </w:r>
      <w:r w:rsidR="00985BFC" w:rsidRPr="00023F3D">
        <w:rPr>
          <w:rFonts w:ascii="Arial" w:hAnsi="Arial" w:cs="Arial"/>
        </w:rPr>
        <w:t>advisory services</w:t>
      </w:r>
      <w:r w:rsidR="003C3144" w:rsidRPr="00023F3D">
        <w:rPr>
          <w:rFonts w:ascii="Arial" w:hAnsi="Arial" w:cs="Arial"/>
        </w:rPr>
        <w:t xml:space="preserve"> of global management consulting companies </w:t>
      </w:r>
      <w:r w:rsidR="00674961" w:rsidRPr="00023F3D">
        <w:rPr>
          <w:rFonts w:ascii="Arial" w:hAnsi="Arial" w:cs="Arial"/>
        </w:rPr>
        <w:t>and for States Parties</w:t>
      </w:r>
      <w:r w:rsidR="00FF2CAD" w:rsidRPr="00023F3D">
        <w:rPr>
          <w:rFonts w:ascii="Arial" w:hAnsi="Arial" w:cs="Arial"/>
        </w:rPr>
        <w:t xml:space="preserve"> to regulate</w:t>
      </w:r>
      <w:r w:rsidR="000F1FEE" w:rsidRPr="00023F3D">
        <w:rPr>
          <w:rFonts w:ascii="Arial" w:hAnsi="Arial" w:cs="Arial"/>
        </w:rPr>
        <w:t xml:space="preserve"> that industry</w:t>
      </w:r>
      <w:r w:rsidR="009E156E" w:rsidRPr="00023F3D">
        <w:rPr>
          <w:rFonts w:ascii="Arial" w:hAnsi="Arial" w:cs="Arial"/>
        </w:rPr>
        <w:t>.</w:t>
      </w:r>
      <w:r w:rsidR="00066409" w:rsidRPr="00023F3D">
        <w:rPr>
          <w:rFonts w:ascii="Arial" w:hAnsi="Arial" w:cs="Arial"/>
        </w:rPr>
        <w:t xml:space="preserve"> </w:t>
      </w:r>
    </w:p>
    <w:p w14:paraId="2A9CE2B8" w14:textId="251F760B" w:rsidR="00644351" w:rsidRDefault="00644351" w:rsidP="00A7049F">
      <w:pPr>
        <w:spacing w:line="276" w:lineRule="auto"/>
        <w:jc w:val="both"/>
        <w:rPr>
          <w:rFonts w:ascii="Arial" w:hAnsi="Arial" w:cs="Arial"/>
        </w:rPr>
      </w:pPr>
      <w:r w:rsidRPr="00023F3D">
        <w:rPr>
          <w:rFonts w:ascii="Arial" w:hAnsi="Arial" w:cs="Arial"/>
        </w:rPr>
        <w:t>In the following</w:t>
      </w:r>
      <w:r w:rsidR="003E77AE" w:rsidRPr="00023F3D">
        <w:rPr>
          <w:rFonts w:ascii="Arial" w:hAnsi="Arial" w:cs="Arial"/>
        </w:rPr>
        <w:t xml:space="preserve">, illustrative examples are provided </w:t>
      </w:r>
      <w:r w:rsidR="000A5BF4" w:rsidRPr="00023F3D">
        <w:rPr>
          <w:rFonts w:ascii="Arial" w:hAnsi="Arial" w:cs="Arial"/>
        </w:rPr>
        <w:t>of</w:t>
      </w:r>
      <w:r w:rsidR="003E77AE" w:rsidRPr="00023F3D">
        <w:rPr>
          <w:rFonts w:ascii="Arial" w:hAnsi="Arial" w:cs="Arial"/>
        </w:rPr>
        <w:t xml:space="preserve"> </w:t>
      </w:r>
      <w:r w:rsidR="007C24CB" w:rsidRPr="00023F3D">
        <w:rPr>
          <w:rFonts w:ascii="Arial" w:hAnsi="Arial" w:cs="Arial"/>
        </w:rPr>
        <w:t xml:space="preserve">corruption-related </w:t>
      </w:r>
      <w:r w:rsidR="006045F4" w:rsidRPr="00023F3D">
        <w:rPr>
          <w:rFonts w:ascii="Arial" w:hAnsi="Arial" w:cs="Arial"/>
        </w:rPr>
        <w:t xml:space="preserve">issues arising </w:t>
      </w:r>
      <w:r w:rsidR="000A5BF4" w:rsidRPr="00023F3D">
        <w:rPr>
          <w:rFonts w:ascii="Arial" w:hAnsi="Arial" w:cs="Arial"/>
        </w:rPr>
        <w:t>in relation to</w:t>
      </w:r>
      <w:r w:rsidR="006045F4" w:rsidRPr="00023F3D">
        <w:rPr>
          <w:rFonts w:ascii="Arial" w:hAnsi="Arial" w:cs="Arial"/>
        </w:rPr>
        <w:t xml:space="preserve"> the </w:t>
      </w:r>
      <w:r w:rsidR="007244A5" w:rsidRPr="00023F3D">
        <w:rPr>
          <w:rFonts w:ascii="Arial" w:hAnsi="Arial" w:cs="Arial"/>
        </w:rPr>
        <w:t xml:space="preserve">procurement and delivery of </w:t>
      </w:r>
      <w:r w:rsidR="007C24CB" w:rsidRPr="00023F3D">
        <w:rPr>
          <w:rFonts w:ascii="Arial" w:hAnsi="Arial" w:cs="Arial"/>
        </w:rPr>
        <w:t xml:space="preserve">public sector </w:t>
      </w:r>
      <w:r w:rsidR="009E156E" w:rsidRPr="00023F3D">
        <w:rPr>
          <w:rFonts w:ascii="Arial" w:hAnsi="Arial" w:cs="Arial"/>
        </w:rPr>
        <w:t xml:space="preserve">management </w:t>
      </w:r>
      <w:r w:rsidR="007C24CB" w:rsidRPr="00023F3D">
        <w:rPr>
          <w:rFonts w:ascii="Arial" w:hAnsi="Arial" w:cs="Arial"/>
        </w:rPr>
        <w:t>consulting services.</w:t>
      </w:r>
    </w:p>
    <w:p w14:paraId="70814464" w14:textId="77777777" w:rsidR="00A7049F" w:rsidRDefault="00A7049F" w:rsidP="00A7049F">
      <w:pPr>
        <w:spacing w:line="276" w:lineRule="auto"/>
        <w:jc w:val="both"/>
        <w:rPr>
          <w:rFonts w:ascii="Arial" w:hAnsi="Arial" w:cs="Arial"/>
        </w:rPr>
      </w:pPr>
    </w:p>
    <w:p w14:paraId="1B972C78" w14:textId="77777777" w:rsidR="00A7049F" w:rsidRPr="00023F3D" w:rsidRDefault="00A7049F" w:rsidP="00A7049F">
      <w:pPr>
        <w:spacing w:line="276" w:lineRule="auto"/>
        <w:jc w:val="both"/>
        <w:rPr>
          <w:rFonts w:ascii="Arial" w:hAnsi="Arial" w:cs="Arial"/>
        </w:rPr>
      </w:pPr>
    </w:p>
    <w:p w14:paraId="7A3D3A1F" w14:textId="19C0465F" w:rsidR="002F0E12" w:rsidRPr="00023F3D" w:rsidRDefault="00AE147A" w:rsidP="00A7049F">
      <w:pPr>
        <w:spacing w:line="276" w:lineRule="auto"/>
        <w:jc w:val="both"/>
        <w:rPr>
          <w:rFonts w:ascii="Arial" w:hAnsi="Arial" w:cs="Arial"/>
          <w:b/>
          <w:bCs/>
        </w:rPr>
      </w:pPr>
      <w:r w:rsidRPr="00023F3D">
        <w:rPr>
          <w:rFonts w:ascii="Arial" w:hAnsi="Arial" w:cs="Arial"/>
          <w:b/>
          <w:bCs/>
        </w:rPr>
        <w:lastRenderedPageBreak/>
        <w:t xml:space="preserve">Undue advantage in the </w:t>
      </w:r>
      <w:r w:rsidR="00B33A33" w:rsidRPr="00023F3D">
        <w:rPr>
          <w:rFonts w:ascii="Arial" w:hAnsi="Arial" w:cs="Arial"/>
          <w:b/>
          <w:bCs/>
        </w:rPr>
        <w:t xml:space="preserve">procurement </w:t>
      </w:r>
      <w:r w:rsidR="004E73D4" w:rsidRPr="00023F3D">
        <w:rPr>
          <w:rFonts w:ascii="Arial" w:hAnsi="Arial" w:cs="Arial"/>
          <w:b/>
          <w:bCs/>
        </w:rPr>
        <w:t xml:space="preserve">process </w:t>
      </w:r>
    </w:p>
    <w:p w14:paraId="47A51356" w14:textId="22F494E4" w:rsidR="001D403F" w:rsidRPr="00023F3D" w:rsidRDefault="00775CDF" w:rsidP="00A7049F">
      <w:pPr>
        <w:spacing w:line="276" w:lineRule="auto"/>
        <w:jc w:val="both"/>
        <w:rPr>
          <w:rFonts w:ascii="Arial" w:hAnsi="Arial" w:cs="Arial"/>
        </w:rPr>
      </w:pPr>
      <w:r w:rsidRPr="00023F3D">
        <w:rPr>
          <w:rFonts w:ascii="Arial" w:hAnsi="Arial" w:cs="Arial"/>
        </w:rPr>
        <w:t>Consulting companies</w:t>
      </w:r>
      <w:r w:rsidR="006906F6" w:rsidRPr="00023F3D">
        <w:rPr>
          <w:rFonts w:ascii="Arial" w:hAnsi="Arial" w:cs="Arial"/>
        </w:rPr>
        <w:t xml:space="preserve"> </w:t>
      </w:r>
      <w:r w:rsidR="000A5BF4" w:rsidRPr="00023F3D">
        <w:rPr>
          <w:rFonts w:ascii="Arial" w:hAnsi="Arial" w:cs="Arial"/>
        </w:rPr>
        <w:t>have been charged with</w:t>
      </w:r>
      <w:r w:rsidR="006906F6" w:rsidRPr="00023F3D">
        <w:rPr>
          <w:rFonts w:ascii="Arial" w:hAnsi="Arial" w:cs="Arial"/>
        </w:rPr>
        <w:t xml:space="preserve"> bribery to obtain contracts</w:t>
      </w:r>
      <w:r w:rsidR="00C43CA1" w:rsidRPr="00023F3D">
        <w:rPr>
          <w:rFonts w:ascii="Arial" w:hAnsi="Arial" w:cs="Arial"/>
        </w:rPr>
        <w:t xml:space="preserve"> </w:t>
      </w:r>
      <w:r w:rsidR="000A5BF4" w:rsidRPr="00023F3D">
        <w:rPr>
          <w:rFonts w:ascii="Arial" w:hAnsi="Arial" w:cs="Arial"/>
        </w:rPr>
        <w:t xml:space="preserve">and </w:t>
      </w:r>
      <w:r w:rsidR="00A37F98" w:rsidRPr="00023F3D">
        <w:rPr>
          <w:rFonts w:ascii="Arial" w:hAnsi="Arial" w:cs="Arial"/>
        </w:rPr>
        <w:t xml:space="preserve">accused of </w:t>
      </w:r>
      <w:r w:rsidR="000A5BF4" w:rsidRPr="00023F3D">
        <w:rPr>
          <w:rFonts w:ascii="Arial" w:hAnsi="Arial" w:cs="Arial"/>
        </w:rPr>
        <w:t>using</w:t>
      </w:r>
      <w:r w:rsidR="00074CF5" w:rsidRPr="00023F3D">
        <w:rPr>
          <w:rFonts w:ascii="Arial" w:hAnsi="Arial" w:cs="Arial"/>
        </w:rPr>
        <w:t xml:space="preserve"> </w:t>
      </w:r>
      <w:r w:rsidR="006F60E5" w:rsidRPr="00023F3D">
        <w:rPr>
          <w:rFonts w:ascii="Arial" w:hAnsi="Arial" w:cs="Arial"/>
        </w:rPr>
        <w:t xml:space="preserve">other </w:t>
      </w:r>
      <w:r w:rsidR="007D725B" w:rsidRPr="00023F3D">
        <w:rPr>
          <w:rFonts w:ascii="Arial" w:hAnsi="Arial" w:cs="Arial"/>
        </w:rPr>
        <w:t>irregular means to</w:t>
      </w:r>
      <w:r w:rsidR="00C43CA1" w:rsidRPr="00023F3D">
        <w:rPr>
          <w:rFonts w:ascii="Arial" w:hAnsi="Arial" w:cs="Arial"/>
        </w:rPr>
        <w:t xml:space="preserve"> influence</w:t>
      </w:r>
      <w:r w:rsidR="00A37F98" w:rsidRPr="00023F3D">
        <w:rPr>
          <w:rFonts w:ascii="Arial" w:hAnsi="Arial" w:cs="Arial"/>
        </w:rPr>
        <w:t xml:space="preserve"> or bypass</w:t>
      </w:r>
      <w:r w:rsidR="00C43CA1" w:rsidRPr="00023F3D">
        <w:rPr>
          <w:rFonts w:ascii="Arial" w:hAnsi="Arial" w:cs="Arial"/>
        </w:rPr>
        <w:t xml:space="preserve"> </w:t>
      </w:r>
      <w:r w:rsidR="00B33A33" w:rsidRPr="00023F3D">
        <w:rPr>
          <w:rFonts w:ascii="Arial" w:hAnsi="Arial" w:cs="Arial"/>
        </w:rPr>
        <w:t xml:space="preserve">procurement </w:t>
      </w:r>
      <w:r w:rsidR="00C43CA1" w:rsidRPr="00023F3D">
        <w:rPr>
          <w:rFonts w:ascii="Arial" w:hAnsi="Arial" w:cs="Arial"/>
        </w:rPr>
        <w:t>processes</w:t>
      </w:r>
      <w:r w:rsidR="00894EA1" w:rsidRPr="00023F3D">
        <w:rPr>
          <w:rFonts w:ascii="Arial" w:hAnsi="Arial" w:cs="Arial"/>
        </w:rPr>
        <w:t xml:space="preserve">. </w:t>
      </w:r>
    </w:p>
    <w:p w14:paraId="7CC88ED5" w14:textId="2CA6BB60" w:rsidR="007B6A9B" w:rsidRPr="00023F3D" w:rsidRDefault="00C665DF" w:rsidP="00A7049F">
      <w:pPr>
        <w:spacing w:line="276" w:lineRule="auto"/>
        <w:jc w:val="both"/>
        <w:rPr>
          <w:rFonts w:ascii="Arial" w:hAnsi="Arial" w:cs="Arial"/>
        </w:rPr>
      </w:pPr>
      <w:r w:rsidRPr="00023F3D">
        <w:rPr>
          <w:rFonts w:ascii="Arial" w:hAnsi="Arial" w:cs="Arial"/>
        </w:rPr>
        <w:t>In one case</w:t>
      </w:r>
      <w:r w:rsidR="00C43CA1" w:rsidRPr="00023F3D">
        <w:rPr>
          <w:rFonts w:ascii="Arial" w:hAnsi="Arial" w:cs="Arial"/>
        </w:rPr>
        <w:t xml:space="preserve">, </w:t>
      </w:r>
      <w:r w:rsidR="0051128B" w:rsidRPr="00023F3D">
        <w:rPr>
          <w:rFonts w:ascii="Arial" w:hAnsi="Arial" w:cs="Arial"/>
        </w:rPr>
        <w:t xml:space="preserve">federal </w:t>
      </w:r>
      <w:proofErr w:type="gramStart"/>
      <w:r w:rsidR="0051128B" w:rsidRPr="00023F3D">
        <w:rPr>
          <w:rFonts w:ascii="Arial" w:hAnsi="Arial" w:cs="Arial"/>
        </w:rPr>
        <w:t>prosecutors</w:t>
      </w:r>
      <w:proofErr w:type="gramEnd"/>
      <w:r w:rsidR="0051128B" w:rsidRPr="00023F3D">
        <w:rPr>
          <w:rFonts w:ascii="Arial" w:hAnsi="Arial" w:cs="Arial"/>
        </w:rPr>
        <w:t xml:space="preserve"> in a North American country</w:t>
      </w:r>
      <w:r w:rsidR="00861BF9" w:rsidRPr="00023F3D">
        <w:rPr>
          <w:rFonts w:ascii="Arial" w:hAnsi="Arial" w:cs="Arial"/>
        </w:rPr>
        <w:t xml:space="preserve"> found evidence that</w:t>
      </w:r>
      <w:r w:rsidR="005B355E" w:rsidRPr="00023F3D">
        <w:rPr>
          <w:rFonts w:ascii="Arial" w:hAnsi="Arial" w:cs="Arial"/>
        </w:rPr>
        <w:t xml:space="preserve"> the</w:t>
      </w:r>
      <w:r w:rsidR="00861BF9" w:rsidRPr="00023F3D">
        <w:rPr>
          <w:rFonts w:ascii="Arial" w:hAnsi="Arial" w:cs="Arial"/>
        </w:rPr>
        <w:t xml:space="preserve"> </w:t>
      </w:r>
      <w:r w:rsidR="006E6379" w:rsidRPr="00023F3D">
        <w:rPr>
          <w:rFonts w:ascii="Arial" w:hAnsi="Arial" w:cs="Arial"/>
        </w:rPr>
        <w:t>Boston Consulting Group</w:t>
      </w:r>
      <w:r w:rsidR="001517DB" w:rsidRPr="00023F3D">
        <w:rPr>
          <w:rFonts w:ascii="Arial" w:hAnsi="Arial" w:cs="Arial"/>
        </w:rPr>
        <w:t xml:space="preserve"> (</w:t>
      </w:r>
      <w:r w:rsidR="00861BF9" w:rsidRPr="00023F3D">
        <w:rPr>
          <w:rFonts w:ascii="Arial" w:hAnsi="Arial" w:cs="Arial"/>
        </w:rPr>
        <w:t>BCG</w:t>
      </w:r>
      <w:r w:rsidR="001517DB" w:rsidRPr="00023F3D">
        <w:rPr>
          <w:rFonts w:ascii="Arial" w:hAnsi="Arial" w:cs="Arial"/>
        </w:rPr>
        <w:t>)</w:t>
      </w:r>
      <w:r w:rsidR="00861BF9" w:rsidRPr="00023F3D">
        <w:rPr>
          <w:rFonts w:ascii="Arial" w:hAnsi="Arial" w:cs="Arial"/>
        </w:rPr>
        <w:t xml:space="preserve"> office in </w:t>
      </w:r>
      <w:r w:rsidR="00612BB5" w:rsidRPr="00023F3D">
        <w:rPr>
          <w:rFonts w:ascii="Arial" w:hAnsi="Arial" w:cs="Arial"/>
        </w:rPr>
        <w:t>a Western European country</w:t>
      </w:r>
      <w:r w:rsidR="00861BF9" w:rsidRPr="00023F3D">
        <w:rPr>
          <w:rFonts w:ascii="Arial" w:hAnsi="Arial" w:cs="Arial"/>
        </w:rPr>
        <w:t xml:space="preserve"> gave </w:t>
      </w:r>
      <w:r w:rsidR="007B7535" w:rsidRPr="00023F3D">
        <w:rPr>
          <w:rFonts w:ascii="Arial" w:hAnsi="Arial" w:cs="Arial"/>
        </w:rPr>
        <w:t>US</w:t>
      </w:r>
      <w:r w:rsidR="00861BF9" w:rsidRPr="00023F3D">
        <w:rPr>
          <w:rFonts w:ascii="Arial" w:hAnsi="Arial" w:cs="Arial"/>
        </w:rPr>
        <w:t xml:space="preserve">$4.3 million to an agent in </w:t>
      </w:r>
      <w:r w:rsidR="00612BB5" w:rsidRPr="00023F3D">
        <w:rPr>
          <w:rFonts w:ascii="Arial" w:hAnsi="Arial" w:cs="Arial"/>
        </w:rPr>
        <w:t>a Central African country</w:t>
      </w:r>
      <w:r w:rsidR="001517DB" w:rsidRPr="00023F3D">
        <w:rPr>
          <w:rFonts w:ascii="Arial" w:hAnsi="Arial" w:cs="Arial"/>
        </w:rPr>
        <w:t xml:space="preserve"> </w:t>
      </w:r>
      <w:r w:rsidR="00861BF9" w:rsidRPr="00023F3D">
        <w:rPr>
          <w:rFonts w:ascii="Arial" w:hAnsi="Arial" w:cs="Arial"/>
        </w:rPr>
        <w:t>to secure contracts with th</w:t>
      </w:r>
      <w:r w:rsidR="000A5BF4" w:rsidRPr="00023F3D">
        <w:rPr>
          <w:rFonts w:ascii="Arial" w:hAnsi="Arial" w:cs="Arial"/>
        </w:rPr>
        <w:t>at</w:t>
      </w:r>
      <w:r w:rsidR="00861BF9" w:rsidRPr="00023F3D">
        <w:rPr>
          <w:rFonts w:ascii="Arial" w:hAnsi="Arial" w:cs="Arial"/>
        </w:rPr>
        <w:t xml:space="preserve"> </w:t>
      </w:r>
      <w:r w:rsidR="00612BB5" w:rsidRPr="00023F3D">
        <w:rPr>
          <w:rFonts w:ascii="Arial" w:hAnsi="Arial" w:cs="Arial"/>
        </w:rPr>
        <w:t>country’s</w:t>
      </w:r>
      <w:r w:rsidR="00861BF9" w:rsidRPr="00023F3D">
        <w:rPr>
          <w:rFonts w:ascii="Arial" w:hAnsi="Arial" w:cs="Arial"/>
        </w:rPr>
        <w:t xml:space="preserve"> Ministry of the Economy and National Bank.</w:t>
      </w:r>
      <w:r w:rsidR="005D1AEE" w:rsidRPr="00023F3D">
        <w:rPr>
          <w:rFonts w:ascii="Arial" w:hAnsi="Arial" w:cs="Arial"/>
        </w:rPr>
        <w:t xml:space="preserve"> </w:t>
      </w:r>
      <w:r w:rsidR="00C66252" w:rsidRPr="00023F3D">
        <w:rPr>
          <w:rFonts w:ascii="Arial" w:hAnsi="Arial" w:cs="Arial"/>
        </w:rPr>
        <w:t xml:space="preserve">In 2024, </w:t>
      </w:r>
      <w:r w:rsidR="00861BF9" w:rsidRPr="00023F3D">
        <w:rPr>
          <w:rFonts w:ascii="Arial" w:hAnsi="Arial" w:cs="Arial"/>
        </w:rPr>
        <w:t xml:space="preserve">BCG agreed to disgorge </w:t>
      </w:r>
      <w:r w:rsidR="006E6379" w:rsidRPr="00023F3D">
        <w:rPr>
          <w:rFonts w:ascii="Arial" w:hAnsi="Arial" w:cs="Arial"/>
        </w:rPr>
        <w:t>US</w:t>
      </w:r>
      <w:r w:rsidR="00861BF9" w:rsidRPr="00023F3D">
        <w:rPr>
          <w:rFonts w:ascii="Arial" w:hAnsi="Arial" w:cs="Arial"/>
        </w:rPr>
        <w:t xml:space="preserve">$14.4 million in profits it </w:t>
      </w:r>
      <w:r w:rsidR="001517DB" w:rsidRPr="00023F3D">
        <w:rPr>
          <w:rFonts w:ascii="Arial" w:hAnsi="Arial" w:cs="Arial"/>
        </w:rPr>
        <w:t xml:space="preserve">had </w:t>
      </w:r>
      <w:r w:rsidR="00861BF9" w:rsidRPr="00023F3D">
        <w:rPr>
          <w:rFonts w:ascii="Arial" w:hAnsi="Arial" w:cs="Arial"/>
        </w:rPr>
        <w:t xml:space="preserve">secured from the corrupt activity </w:t>
      </w:r>
      <w:r w:rsidR="00FA0C55" w:rsidRPr="00023F3D">
        <w:rPr>
          <w:rFonts w:ascii="Arial" w:hAnsi="Arial" w:cs="Arial"/>
        </w:rPr>
        <w:t>and, based on its cooperation,</w:t>
      </w:r>
      <w:r w:rsidR="00861BF9" w:rsidRPr="00023F3D">
        <w:rPr>
          <w:rFonts w:ascii="Arial" w:hAnsi="Arial" w:cs="Arial"/>
        </w:rPr>
        <w:t xml:space="preserve"> </w:t>
      </w:r>
      <w:r w:rsidR="001517DB" w:rsidRPr="00023F3D">
        <w:rPr>
          <w:rFonts w:ascii="Arial" w:hAnsi="Arial" w:cs="Arial"/>
        </w:rPr>
        <w:t xml:space="preserve">the </w:t>
      </w:r>
      <w:r w:rsidR="008E2DA6" w:rsidRPr="00023F3D">
        <w:rPr>
          <w:rFonts w:ascii="Arial" w:hAnsi="Arial" w:cs="Arial"/>
        </w:rPr>
        <w:t>federal prosecutor</w:t>
      </w:r>
      <w:r w:rsidR="00642229" w:rsidRPr="00023F3D">
        <w:rPr>
          <w:rFonts w:ascii="Arial" w:hAnsi="Arial" w:cs="Arial"/>
        </w:rPr>
        <w:t xml:space="preserve">s </w:t>
      </w:r>
      <w:r w:rsidR="001517DB" w:rsidRPr="00023F3D">
        <w:rPr>
          <w:rFonts w:ascii="Arial" w:hAnsi="Arial" w:cs="Arial"/>
        </w:rPr>
        <w:t>declined to prosecute</w:t>
      </w:r>
      <w:r w:rsidR="00EC61C4" w:rsidRPr="00023F3D">
        <w:rPr>
          <w:rFonts w:ascii="Arial" w:hAnsi="Arial" w:cs="Arial"/>
        </w:rPr>
        <w:t>.</w:t>
      </w:r>
      <w:r w:rsidR="00EC61C4" w:rsidRPr="00023F3D">
        <w:rPr>
          <w:rStyle w:val="FootnoteReference"/>
          <w:rFonts w:ascii="Arial" w:hAnsi="Arial" w:cs="Arial"/>
        </w:rPr>
        <w:footnoteReference w:id="3"/>
      </w:r>
    </w:p>
    <w:p w14:paraId="7B22F7F2" w14:textId="136F15EA" w:rsidR="00892A23" w:rsidRPr="00023F3D" w:rsidRDefault="007B6A9B" w:rsidP="00A7049F">
      <w:pPr>
        <w:spacing w:line="276" w:lineRule="auto"/>
        <w:jc w:val="both"/>
        <w:rPr>
          <w:rFonts w:ascii="Arial" w:hAnsi="Arial" w:cs="Arial"/>
          <w:lang w:val="en"/>
        </w:rPr>
      </w:pPr>
      <w:r w:rsidRPr="00023F3D">
        <w:rPr>
          <w:rFonts w:ascii="Arial" w:hAnsi="Arial" w:cs="Arial"/>
        </w:rPr>
        <w:t>I</w:t>
      </w:r>
      <w:r w:rsidR="002D2219" w:rsidRPr="00023F3D">
        <w:rPr>
          <w:rFonts w:ascii="Arial" w:hAnsi="Arial" w:cs="Arial"/>
        </w:rPr>
        <w:t xml:space="preserve">n December 2024, McKinsey and Company </w:t>
      </w:r>
      <w:r w:rsidR="00CF184E" w:rsidRPr="00023F3D">
        <w:rPr>
          <w:rFonts w:ascii="Arial" w:hAnsi="Arial" w:cs="Arial"/>
        </w:rPr>
        <w:t>agreed</w:t>
      </w:r>
      <w:r w:rsidR="002D2219" w:rsidRPr="00023F3D">
        <w:rPr>
          <w:rFonts w:ascii="Arial" w:hAnsi="Arial" w:cs="Arial"/>
        </w:rPr>
        <w:t xml:space="preserve"> to pay over US$122 million</w:t>
      </w:r>
      <w:r w:rsidR="00D16D6C" w:rsidRPr="00023F3D">
        <w:rPr>
          <w:rFonts w:ascii="Arial" w:hAnsi="Arial" w:cs="Arial"/>
        </w:rPr>
        <w:t xml:space="preserve"> </w:t>
      </w:r>
      <w:r w:rsidR="00CF184E" w:rsidRPr="00023F3D">
        <w:rPr>
          <w:rFonts w:ascii="Arial" w:hAnsi="Arial" w:cs="Arial"/>
        </w:rPr>
        <w:t>to settle</w:t>
      </w:r>
      <w:r w:rsidR="00D16D6C" w:rsidRPr="00023F3D">
        <w:rPr>
          <w:rFonts w:ascii="Arial" w:hAnsi="Arial" w:cs="Arial"/>
        </w:rPr>
        <w:t xml:space="preserve"> charges</w:t>
      </w:r>
      <w:r w:rsidR="004F3709" w:rsidRPr="00023F3D">
        <w:rPr>
          <w:rFonts w:ascii="Arial" w:hAnsi="Arial" w:cs="Arial"/>
        </w:rPr>
        <w:t xml:space="preserve"> brought by a North American federal prosecutor’s office</w:t>
      </w:r>
      <w:r w:rsidR="00D16D6C" w:rsidRPr="00023F3D">
        <w:rPr>
          <w:rFonts w:ascii="Arial" w:hAnsi="Arial" w:cs="Arial"/>
        </w:rPr>
        <w:t xml:space="preserve"> of</w:t>
      </w:r>
      <w:r w:rsidR="002D2219" w:rsidRPr="00023F3D">
        <w:rPr>
          <w:rFonts w:ascii="Arial" w:hAnsi="Arial" w:cs="Arial"/>
        </w:rPr>
        <w:t xml:space="preserve"> brib</w:t>
      </w:r>
      <w:r w:rsidR="00D16D6C" w:rsidRPr="00023F3D">
        <w:rPr>
          <w:rFonts w:ascii="Arial" w:hAnsi="Arial" w:cs="Arial"/>
        </w:rPr>
        <w:t xml:space="preserve">ing </w:t>
      </w:r>
      <w:r w:rsidR="002D2219" w:rsidRPr="00023F3D">
        <w:rPr>
          <w:rFonts w:ascii="Arial" w:hAnsi="Arial" w:cs="Arial"/>
        </w:rPr>
        <w:t xml:space="preserve"> public officials in </w:t>
      </w:r>
      <w:r w:rsidR="00892A23" w:rsidRPr="00023F3D">
        <w:rPr>
          <w:rFonts w:ascii="Arial" w:hAnsi="Arial" w:cs="Arial"/>
        </w:rPr>
        <w:t xml:space="preserve">a southern African </w:t>
      </w:r>
      <w:r w:rsidR="002D2219" w:rsidRPr="00023F3D">
        <w:rPr>
          <w:rFonts w:ascii="Arial" w:hAnsi="Arial" w:cs="Arial"/>
        </w:rPr>
        <w:t xml:space="preserve"> country</w:t>
      </w:r>
      <w:r w:rsidR="00901287" w:rsidRPr="00023F3D">
        <w:rPr>
          <w:rFonts w:ascii="Arial" w:hAnsi="Arial" w:cs="Arial"/>
        </w:rPr>
        <w:t xml:space="preserve"> to obtain lucrative consulting contracts</w:t>
      </w:r>
      <w:r w:rsidR="00D94DE4" w:rsidRPr="00023F3D">
        <w:rPr>
          <w:rFonts w:ascii="Arial" w:hAnsi="Arial" w:cs="Arial"/>
        </w:rPr>
        <w:t xml:space="preserve"> with </w:t>
      </w:r>
      <w:r w:rsidR="00E46C98" w:rsidRPr="00023F3D">
        <w:rPr>
          <w:rFonts w:ascii="Arial" w:hAnsi="Arial" w:cs="Arial"/>
        </w:rPr>
        <w:t>government agencies</w:t>
      </w:r>
      <w:r w:rsidR="002D2219" w:rsidRPr="00023F3D">
        <w:rPr>
          <w:rFonts w:ascii="Arial" w:hAnsi="Arial" w:cs="Arial"/>
        </w:rPr>
        <w:t>.</w:t>
      </w:r>
      <w:r w:rsidR="00281789" w:rsidRPr="00023F3D">
        <w:rPr>
          <w:rStyle w:val="FootnoteReference"/>
          <w:rFonts w:ascii="Arial" w:hAnsi="Arial" w:cs="Arial"/>
        </w:rPr>
        <w:footnoteReference w:id="4"/>
      </w:r>
      <w:r w:rsidR="002D2219" w:rsidRPr="00023F3D">
        <w:rPr>
          <w:rFonts w:ascii="Arial" w:hAnsi="Arial" w:cs="Arial"/>
        </w:rPr>
        <w:t xml:space="preserve"> </w:t>
      </w:r>
      <w:r w:rsidR="002D2219" w:rsidRPr="00023F3D">
        <w:rPr>
          <w:rFonts w:ascii="Arial" w:hAnsi="Arial" w:cs="Arial"/>
          <w:lang w:val="en"/>
        </w:rPr>
        <w:t>In the same month,</w:t>
      </w:r>
      <w:r w:rsidR="00281789" w:rsidRPr="00023F3D">
        <w:rPr>
          <w:rFonts w:ascii="Arial" w:hAnsi="Arial" w:cs="Arial"/>
          <w:lang w:val="en"/>
        </w:rPr>
        <w:t xml:space="preserve"> in a related case, </w:t>
      </w:r>
      <w:r w:rsidR="002D2219" w:rsidRPr="00023F3D">
        <w:rPr>
          <w:rFonts w:ascii="Arial" w:hAnsi="Arial" w:cs="Arial"/>
          <w:lang w:val="en"/>
        </w:rPr>
        <w:t>the</w:t>
      </w:r>
      <w:r w:rsidR="00892A23" w:rsidRPr="00023F3D">
        <w:rPr>
          <w:rFonts w:ascii="Arial" w:hAnsi="Arial" w:cs="Arial"/>
          <w:lang w:val="en"/>
        </w:rPr>
        <w:t xml:space="preserve"> affected country’s prosecuting authority</w:t>
      </w:r>
      <w:r w:rsidR="000B42E4" w:rsidRPr="00023F3D">
        <w:rPr>
          <w:rFonts w:ascii="Arial" w:hAnsi="Arial" w:cs="Arial"/>
          <w:lang w:val="en"/>
        </w:rPr>
        <w:t xml:space="preserve"> </w:t>
      </w:r>
      <w:r w:rsidR="002D2219" w:rsidRPr="00023F3D">
        <w:rPr>
          <w:rFonts w:ascii="Arial" w:hAnsi="Arial" w:cs="Arial"/>
          <w:lang w:val="en"/>
        </w:rPr>
        <w:t xml:space="preserve">reached a landmark </w:t>
      </w:r>
      <w:r w:rsidR="00D84FFA" w:rsidRPr="00023F3D">
        <w:rPr>
          <w:rFonts w:ascii="Arial" w:hAnsi="Arial" w:cs="Arial"/>
          <w:lang w:val="en"/>
        </w:rPr>
        <w:t>US</w:t>
      </w:r>
      <w:r w:rsidR="002D2219" w:rsidRPr="00023F3D">
        <w:rPr>
          <w:rFonts w:ascii="Arial" w:hAnsi="Arial" w:cs="Arial"/>
          <w:lang w:val="en"/>
        </w:rPr>
        <w:t>$50</w:t>
      </w:r>
      <w:r w:rsidR="00755AF1" w:rsidRPr="00023F3D">
        <w:rPr>
          <w:rFonts w:ascii="Arial" w:hAnsi="Arial" w:cs="Arial"/>
          <w:lang w:val="en"/>
        </w:rPr>
        <w:t xml:space="preserve"> </w:t>
      </w:r>
      <w:r w:rsidR="002D2219" w:rsidRPr="00023F3D">
        <w:rPr>
          <w:rFonts w:ascii="Arial" w:hAnsi="Arial" w:cs="Arial"/>
          <w:lang w:val="en"/>
        </w:rPr>
        <w:t>million</w:t>
      </w:r>
      <w:r w:rsidR="00A615D1" w:rsidRPr="00023F3D">
        <w:rPr>
          <w:rFonts w:ascii="Arial" w:hAnsi="Arial" w:cs="Arial"/>
          <w:lang w:val="en"/>
        </w:rPr>
        <w:t xml:space="preserve"> </w:t>
      </w:r>
      <w:r w:rsidR="002D2219" w:rsidRPr="00023F3D">
        <w:rPr>
          <w:rFonts w:ascii="Arial" w:hAnsi="Arial" w:cs="Arial"/>
          <w:lang w:val="en"/>
        </w:rPr>
        <w:t>settlement with McKinsey and withdrew charges.</w:t>
      </w:r>
      <w:r w:rsidR="002D2219" w:rsidRPr="00023F3D">
        <w:rPr>
          <w:rStyle w:val="FootnoteReference"/>
          <w:rFonts w:ascii="Arial" w:hAnsi="Arial" w:cs="Arial"/>
          <w:lang w:val="en"/>
        </w:rPr>
        <w:footnoteReference w:id="5"/>
      </w:r>
      <w:r w:rsidR="00892A23" w:rsidRPr="00023F3D">
        <w:rPr>
          <w:rFonts w:ascii="Arial" w:hAnsi="Arial" w:cs="Arial"/>
          <w:lang w:val="en"/>
        </w:rPr>
        <w:t xml:space="preserve"> In the same country</w:t>
      </w:r>
      <w:r w:rsidR="00C33727" w:rsidRPr="00023F3D">
        <w:rPr>
          <w:rFonts w:ascii="Arial" w:hAnsi="Arial" w:cs="Arial"/>
          <w:lang w:val="en"/>
        </w:rPr>
        <w:t>,</w:t>
      </w:r>
      <w:r w:rsidR="00045AE1" w:rsidRPr="00023F3D">
        <w:rPr>
          <w:rFonts w:ascii="Arial" w:hAnsi="Arial" w:cs="Arial"/>
          <w:lang w:val="en"/>
        </w:rPr>
        <w:t xml:space="preserve"> </w:t>
      </w:r>
      <w:r w:rsidR="00C33727" w:rsidRPr="00023F3D">
        <w:rPr>
          <w:rFonts w:ascii="Arial" w:hAnsi="Arial" w:cs="Arial"/>
          <w:lang w:val="en"/>
        </w:rPr>
        <w:t xml:space="preserve">in 2022 </w:t>
      </w:r>
      <w:r w:rsidR="00892A23" w:rsidRPr="00023F3D">
        <w:rPr>
          <w:rFonts w:ascii="Arial" w:hAnsi="Arial" w:cs="Arial"/>
          <w:lang w:val="en"/>
        </w:rPr>
        <w:t xml:space="preserve">Bain and </w:t>
      </w:r>
      <w:r w:rsidR="00045AE1" w:rsidRPr="00023F3D">
        <w:rPr>
          <w:rFonts w:ascii="Arial" w:hAnsi="Arial" w:cs="Arial"/>
        </w:rPr>
        <w:t>C</w:t>
      </w:r>
      <w:r w:rsidR="00892A23" w:rsidRPr="00023F3D">
        <w:rPr>
          <w:rFonts w:ascii="Arial" w:hAnsi="Arial" w:cs="Arial"/>
        </w:rPr>
        <w:t xml:space="preserve">ompany was banned </w:t>
      </w:r>
      <w:r w:rsidR="00431A42" w:rsidRPr="00023F3D">
        <w:rPr>
          <w:rFonts w:ascii="Arial" w:hAnsi="Arial" w:cs="Arial"/>
        </w:rPr>
        <w:t xml:space="preserve">for ten years </w:t>
      </w:r>
      <w:r w:rsidR="00892A23" w:rsidRPr="00023F3D">
        <w:rPr>
          <w:rFonts w:ascii="Arial" w:hAnsi="Arial" w:cs="Arial"/>
        </w:rPr>
        <w:t xml:space="preserve">by the </w:t>
      </w:r>
      <w:r w:rsidR="00281789" w:rsidRPr="00023F3D">
        <w:rPr>
          <w:rFonts w:ascii="Arial" w:hAnsi="Arial" w:cs="Arial"/>
        </w:rPr>
        <w:t>T</w:t>
      </w:r>
      <w:r w:rsidR="00892A23" w:rsidRPr="00023F3D">
        <w:rPr>
          <w:rFonts w:ascii="Arial" w:hAnsi="Arial" w:cs="Arial"/>
        </w:rPr>
        <w:t>reasury from bidding on government contracts for it</w:t>
      </w:r>
      <w:r w:rsidR="00C33727" w:rsidRPr="00023F3D">
        <w:rPr>
          <w:rFonts w:ascii="Arial" w:hAnsi="Arial" w:cs="Arial"/>
        </w:rPr>
        <w:t>s</w:t>
      </w:r>
      <w:r w:rsidR="00892A23" w:rsidRPr="00023F3D">
        <w:rPr>
          <w:rFonts w:ascii="Arial" w:hAnsi="Arial" w:cs="Arial"/>
        </w:rPr>
        <w:t xml:space="preserve"> role in “corrupt and fraudulent practices related to a [national revenue service] contract</w:t>
      </w:r>
      <w:r w:rsidR="0031387A" w:rsidRPr="00023F3D">
        <w:rPr>
          <w:rFonts w:ascii="Arial" w:hAnsi="Arial" w:cs="Arial"/>
        </w:rPr>
        <w:t>.</w:t>
      </w:r>
      <w:r w:rsidR="00892A23" w:rsidRPr="00023F3D">
        <w:rPr>
          <w:rFonts w:ascii="Arial" w:hAnsi="Arial" w:cs="Arial"/>
        </w:rPr>
        <w:t>”</w:t>
      </w:r>
      <w:r w:rsidR="00892A23" w:rsidRPr="00023F3D">
        <w:rPr>
          <w:rStyle w:val="FootnoteReference"/>
          <w:rFonts w:ascii="Arial" w:hAnsi="Arial" w:cs="Arial"/>
        </w:rPr>
        <w:footnoteReference w:id="6"/>
      </w:r>
      <w:r w:rsidR="00C8090C" w:rsidRPr="00023F3D">
        <w:rPr>
          <w:rFonts w:ascii="Arial" w:hAnsi="Arial" w:cs="Arial"/>
        </w:rPr>
        <w:t xml:space="preserve"> </w:t>
      </w:r>
    </w:p>
    <w:p w14:paraId="2F046B7F" w14:textId="2B855799" w:rsidR="00E00918" w:rsidRPr="00023F3D" w:rsidRDefault="004109DE" w:rsidP="00A7049F">
      <w:pPr>
        <w:spacing w:line="276" w:lineRule="auto"/>
        <w:jc w:val="both"/>
        <w:rPr>
          <w:rFonts w:ascii="Arial" w:hAnsi="Arial" w:cs="Arial"/>
        </w:rPr>
      </w:pPr>
      <w:r w:rsidRPr="00023F3D">
        <w:rPr>
          <w:rFonts w:ascii="Arial" w:hAnsi="Arial" w:cs="Arial"/>
        </w:rPr>
        <w:lastRenderedPageBreak/>
        <w:t>Other</w:t>
      </w:r>
      <w:r w:rsidR="00110B6F" w:rsidRPr="00023F3D">
        <w:rPr>
          <w:rFonts w:ascii="Arial" w:hAnsi="Arial" w:cs="Arial"/>
        </w:rPr>
        <w:t xml:space="preserve"> </w:t>
      </w:r>
      <w:r w:rsidR="003B2A08" w:rsidRPr="00023F3D">
        <w:rPr>
          <w:rFonts w:ascii="Arial" w:hAnsi="Arial" w:cs="Arial"/>
        </w:rPr>
        <w:t>questionable</w:t>
      </w:r>
      <w:r w:rsidR="00110B6F" w:rsidRPr="00023F3D">
        <w:rPr>
          <w:rFonts w:ascii="Arial" w:hAnsi="Arial" w:cs="Arial"/>
        </w:rPr>
        <w:t xml:space="preserve"> </w:t>
      </w:r>
      <w:r w:rsidR="00830920" w:rsidRPr="00023F3D">
        <w:rPr>
          <w:rFonts w:ascii="Arial" w:hAnsi="Arial" w:cs="Arial"/>
        </w:rPr>
        <w:t>avenues</w:t>
      </w:r>
      <w:r w:rsidRPr="00023F3D">
        <w:rPr>
          <w:rFonts w:ascii="Arial" w:hAnsi="Arial" w:cs="Arial"/>
        </w:rPr>
        <w:t xml:space="preserve"> </w:t>
      </w:r>
      <w:r w:rsidR="00515082" w:rsidRPr="00023F3D">
        <w:rPr>
          <w:rFonts w:ascii="Arial" w:hAnsi="Arial" w:cs="Arial"/>
        </w:rPr>
        <w:t>have been</w:t>
      </w:r>
      <w:r w:rsidR="00B5465B" w:rsidRPr="00023F3D">
        <w:rPr>
          <w:rFonts w:ascii="Arial" w:hAnsi="Arial" w:cs="Arial"/>
        </w:rPr>
        <w:t xml:space="preserve"> used </w:t>
      </w:r>
      <w:r w:rsidR="007B6A9B" w:rsidRPr="00023F3D">
        <w:rPr>
          <w:rFonts w:ascii="Arial" w:hAnsi="Arial" w:cs="Arial"/>
        </w:rPr>
        <w:t>to win public sector</w:t>
      </w:r>
      <w:r w:rsidR="00B5465B" w:rsidRPr="00023F3D">
        <w:rPr>
          <w:rFonts w:ascii="Arial" w:hAnsi="Arial" w:cs="Arial"/>
        </w:rPr>
        <w:t xml:space="preserve"> contracts, </w:t>
      </w:r>
      <w:r w:rsidR="00BB6B62" w:rsidRPr="00023F3D">
        <w:rPr>
          <w:rFonts w:ascii="Arial" w:hAnsi="Arial" w:cs="Arial"/>
        </w:rPr>
        <w:t xml:space="preserve">such as </w:t>
      </w:r>
      <w:r w:rsidR="004535DA" w:rsidRPr="00023F3D">
        <w:rPr>
          <w:rFonts w:ascii="Arial" w:hAnsi="Arial" w:cs="Arial"/>
        </w:rPr>
        <w:t xml:space="preserve">personal contacts and </w:t>
      </w:r>
      <w:r w:rsidR="00BB6B62" w:rsidRPr="00023F3D">
        <w:rPr>
          <w:rFonts w:ascii="Arial" w:hAnsi="Arial" w:cs="Arial"/>
        </w:rPr>
        <w:t>provision of pro bono ser</w:t>
      </w:r>
      <w:r w:rsidR="00CD544E" w:rsidRPr="00023F3D">
        <w:rPr>
          <w:rFonts w:ascii="Arial" w:hAnsi="Arial" w:cs="Arial"/>
        </w:rPr>
        <w:t>vices</w:t>
      </w:r>
      <w:r w:rsidR="00110B6F" w:rsidRPr="00023F3D">
        <w:rPr>
          <w:rFonts w:ascii="Arial" w:hAnsi="Arial" w:cs="Arial"/>
        </w:rPr>
        <w:t>.</w:t>
      </w:r>
      <w:r w:rsidR="00EE436E" w:rsidRPr="00023F3D">
        <w:rPr>
          <w:rFonts w:ascii="Arial" w:hAnsi="Arial" w:cs="Arial"/>
        </w:rPr>
        <w:t xml:space="preserve"> </w:t>
      </w:r>
      <w:r w:rsidR="00B861CC" w:rsidRPr="00023F3D">
        <w:rPr>
          <w:rFonts w:ascii="Arial" w:hAnsi="Arial" w:cs="Arial"/>
        </w:rPr>
        <w:t>A</w:t>
      </w:r>
      <w:r w:rsidR="00161C4B" w:rsidRPr="00023F3D">
        <w:rPr>
          <w:rFonts w:ascii="Arial" w:hAnsi="Arial" w:cs="Arial"/>
        </w:rPr>
        <w:t xml:space="preserve">llegations </w:t>
      </w:r>
      <w:r w:rsidR="0065598B" w:rsidRPr="00023F3D">
        <w:rPr>
          <w:rFonts w:ascii="Arial" w:hAnsi="Arial" w:cs="Arial"/>
        </w:rPr>
        <w:t>have been</w:t>
      </w:r>
      <w:r w:rsidR="0073276A" w:rsidRPr="00023F3D">
        <w:rPr>
          <w:rFonts w:ascii="Arial" w:hAnsi="Arial" w:cs="Arial"/>
        </w:rPr>
        <w:t xml:space="preserve"> made</w:t>
      </w:r>
      <w:r w:rsidR="0065598B" w:rsidRPr="00023F3D">
        <w:rPr>
          <w:rFonts w:ascii="Arial" w:hAnsi="Arial" w:cs="Arial"/>
        </w:rPr>
        <w:t xml:space="preserve"> </w:t>
      </w:r>
      <w:r w:rsidR="00DB5514" w:rsidRPr="00023F3D">
        <w:rPr>
          <w:rFonts w:ascii="Arial" w:hAnsi="Arial" w:cs="Arial"/>
        </w:rPr>
        <w:t>regarding</w:t>
      </w:r>
      <w:r w:rsidR="004259B9" w:rsidRPr="00023F3D">
        <w:rPr>
          <w:rFonts w:ascii="Arial" w:hAnsi="Arial" w:cs="Arial"/>
        </w:rPr>
        <w:t xml:space="preserve"> </w:t>
      </w:r>
      <w:r w:rsidR="00110B6F" w:rsidRPr="00023F3D">
        <w:rPr>
          <w:rFonts w:ascii="Arial" w:hAnsi="Arial" w:cs="Arial"/>
        </w:rPr>
        <w:t>McKinsey</w:t>
      </w:r>
      <w:r w:rsidRPr="00023F3D">
        <w:rPr>
          <w:rFonts w:ascii="Arial" w:hAnsi="Arial" w:cs="Arial"/>
        </w:rPr>
        <w:t xml:space="preserve">’s </w:t>
      </w:r>
      <w:r w:rsidR="00882E03" w:rsidRPr="00023F3D">
        <w:rPr>
          <w:rFonts w:ascii="Arial" w:hAnsi="Arial" w:cs="Arial"/>
        </w:rPr>
        <w:t xml:space="preserve">pro bono </w:t>
      </w:r>
      <w:r w:rsidR="006F3F11" w:rsidRPr="00023F3D">
        <w:rPr>
          <w:rFonts w:ascii="Arial" w:hAnsi="Arial" w:cs="Arial"/>
        </w:rPr>
        <w:t xml:space="preserve">services </w:t>
      </w:r>
      <w:r w:rsidR="00B5465B" w:rsidRPr="00023F3D">
        <w:rPr>
          <w:rFonts w:ascii="Arial" w:hAnsi="Arial" w:cs="Arial"/>
        </w:rPr>
        <w:t>for</w:t>
      </w:r>
      <w:r w:rsidR="0033349C" w:rsidRPr="00023F3D">
        <w:rPr>
          <w:rFonts w:ascii="Arial" w:hAnsi="Arial" w:cs="Arial"/>
        </w:rPr>
        <w:t xml:space="preserve"> </w:t>
      </w:r>
      <w:r w:rsidR="00DF5097" w:rsidRPr="00023F3D">
        <w:rPr>
          <w:rFonts w:ascii="Arial" w:hAnsi="Arial" w:cs="Arial"/>
        </w:rPr>
        <w:t>the</w:t>
      </w:r>
      <w:r w:rsidR="00B5465B" w:rsidRPr="00023F3D">
        <w:rPr>
          <w:rFonts w:ascii="Arial" w:hAnsi="Arial" w:cs="Arial"/>
        </w:rPr>
        <w:t xml:space="preserve"> campaign of the</w:t>
      </w:r>
      <w:r w:rsidR="00DF5097" w:rsidRPr="00023F3D">
        <w:rPr>
          <w:rFonts w:ascii="Arial" w:hAnsi="Arial" w:cs="Arial"/>
        </w:rPr>
        <w:t xml:space="preserve"> </w:t>
      </w:r>
      <w:r w:rsidR="0033349C" w:rsidRPr="00023F3D">
        <w:rPr>
          <w:rFonts w:ascii="Arial" w:hAnsi="Arial" w:cs="Arial"/>
        </w:rPr>
        <w:t>candidate</w:t>
      </w:r>
      <w:r w:rsidR="00B5465B" w:rsidRPr="00023F3D">
        <w:rPr>
          <w:rFonts w:ascii="Arial" w:hAnsi="Arial" w:cs="Arial"/>
        </w:rPr>
        <w:t xml:space="preserve"> who won</w:t>
      </w:r>
      <w:r w:rsidR="0033349C" w:rsidRPr="00023F3D">
        <w:rPr>
          <w:rFonts w:ascii="Arial" w:hAnsi="Arial" w:cs="Arial"/>
        </w:rPr>
        <w:t xml:space="preserve"> the presidential </w:t>
      </w:r>
      <w:r w:rsidR="00882E03" w:rsidRPr="00023F3D">
        <w:rPr>
          <w:rFonts w:ascii="Arial" w:hAnsi="Arial" w:cs="Arial"/>
        </w:rPr>
        <w:t>election</w:t>
      </w:r>
      <w:r w:rsidR="008F14ED" w:rsidRPr="00023F3D">
        <w:rPr>
          <w:rFonts w:ascii="Arial" w:hAnsi="Arial" w:cs="Arial"/>
        </w:rPr>
        <w:t xml:space="preserve"> in a Western European country</w:t>
      </w:r>
      <w:r w:rsidR="0033349C" w:rsidRPr="00023F3D">
        <w:rPr>
          <w:rFonts w:ascii="Arial" w:hAnsi="Arial" w:cs="Arial"/>
        </w:rPr>
        <w:t>.</w:t>
      </w:r>
      <w:r w:rsidR="00F56292" w:rsidRPr="00023F3D">
        <w:rPr>
          <w:rStyle w:val="FootnoteReference"/>
          <w:rFonts w:ascii="Arial" w:hAnsi="Arial" w:cs="Arial"/>
        </w:rPr>
        <w:footnoteReference w:id="7"/>
      </w:r>
      <w:r w:rsidR="006E7B0A" w:rsidRPr="00023F3D">
        <w:rPr>
          <w:rFonts w:ascii="Arial" w:hAnsi="Arial" w:cs="Arial"/>
        </w:rPr>
        <w:t xml:space="preserve"> </w:t>
      </w:r>
      <w:r w:rsidR="003B2A08" w:rsidRPr="00023F3D">
        <w:rPr>
          <w:rFonts w:ascii="Arial" w:hAnsi="Arial" w:cs="Arial"/>
        </w:rPr>
        <w:t xml:space="preserve">The </w:t>
      </w:r>
      <w:r w:rsidR="00E572A3" w:rsidRPr="00023F3D">
        <w:rPr>
          <w:rFonts w:ascii="Arial" w:hAnsi="Arial" w:cs="Arial"/>
        </w:rPr>
        <w:t>services</w:t>
      </w:r>
      <w:r w:rsidR="00025134" w:rsidRPr="00023F3D">
        <w:rPr>
          <w:rFonts w:ascii="Arial" w:hAnsi="Arial" w:cs="Arial"/>
        </w:rPr>
        <w:t xml:space="preserve"> </w:t>
      </w:r>
      <w:r w:rsidR="00E572A3" w:rsidRPr="00023F3D">
        <w:rPr>
          <w:rFonts w:ascii="Arial" w:hAnsi="Arial" w:cs="Arial"/>
        </w:rPr>
        <w:t>were allegedly</w:t>
      </w:r>
      <w:r w:rsidR="005F59BC" w:rsidRPr="00023F3D">
        <w:rPr>
          <w:rFonts w:ascii="Arial" w:hAnsi="Arial" w:cs="Arial"/>
        </w:rPr>
        <w:t xml:space="preserve"> </w:t>
      </w:r>
      <w:r w:rsidR="00025134" w:rsidRPr="00023F3D">
        <w:rPr>
          <w:rFonts w:ascii="Arial" w:hAnsi="Arial" w:cs="Arial"/>
        </w:rPr>
        <w:t xml:space="preserve">not </w:t>
      </w:r>
      <w:r w:rsidR="008A3936" w:rsidRPr="00023F3D">
        <w:rPr>
          <w:rFonts w:ascii="Arial" w:hAnsi="Arial" w:cs="Arial"/>
        </w:rPr>
        <w:t>reported</w:t>
      </w:r>
      <w:r w:rsidR="00025134" w:rsidRPr="00023F3D">
        <w:rPr>
          <w:rFonts w:ascii="Arial" w:hAnsi="Arial" w:cs="Arial"/>
        </w:rPr>
        <w:t xml:space="preserve">, </w:t>
      </w:r>
      <w:r w:rsidR="00E572A3" w:rsidRPr="00023F3D">
        <w:rPr>
          <w:rFonts w:ascii="Arial" w:hAnsi="Arial" w:cs="Arial"/>
        </w:rPr>
        <w:t>in violation of</w:t>
      </w:r>
      <w:r w:rsidR="005F59BC" w:rsidRPr="00023F3D">
        <w:rPr>
          <w:rFonts w:ascii="Arial" w:hAnsi="Arial" w:cs="Arial"/>
          <w:sz w:val="18"/>
          <w:szCs w:val="18"/>
        </w:rPr>
        <w:t xml:space="preserve"> </w:t>
      </w:r>
      <w:r w:rsidR="005F59BC" w:rsidRPr="00023F3D">
        <w:rPr>
          <w:rFonts w:ascii="Arial" w:hAnsi="Arial" w:cs="Arial"/>
        </w:rPr>
        <w:t xml:space="preserve">campaign </w:t>
      </w:r>
      <w:r w:rsidR="00471510" w:rsidRPr="00023F3D">
        <w:rPr>
          <w:rFonts w:ascii="Arial" w:hAnsi="Arial" w:cs="Arial"/>
        </w:rPr>
        <w:t>finance</w:t>
      </w:r>
      <w:r w:rsidR="005F59BC" w:rsidRPr="00023F3D">
        <w:rPr>
          <w:rFonts w:ascii="Arial" w:hAnsi="Arial" w:cs="Arial"/>
        </w:rPr>
        <w:t xml:space="preserve"> rules</w:t>
      </w:r>
      <w:r w:rsidR="001C57D3" w:rsidRPr="00023F3D">
        <w:rPr>
          <w:rFonts w:ascii="Arial" w:hAnsi="Arial" w:cs="Arial"/>
        </w:rPr>
        <w:t>.</w:t>
      </w:r>
      <w:r w:rsidR="00454EF2" w:rsidRPr="00023F3D">
        <w:rPr>
          <w:rStyle w:val="FootnoteReference"/>
          <w:rFonts w:ascii="Arial" w:hAnsi="Arial" w:cs="Arial"/>
        </w:rPr>
        <w:footnoteReference w:id="8"/>
      </w:r>
      <w:r w:rsidR="00025134" w:rsidRPr="00023F3D">
        <w:rPr>
          <w:rFonts w:ascii="Arial" w:hAnsi="Arial" w:cs="Arial"/>
        </w:rPr>
        <w:t xml:space="preserve"> </w:t>
      </w:r>
      <w:r w:rsidR="00E6747A" w:rsidRPr="00023F3D">
        <w:rPr>
          <w:rFonts w:ascii="Arial" w:hAnsi="Arial" w:cs="Arial"/>
        </w:rPr>
        <w:t>That country’s</w:t>
      </w:r>
      <w:r w:rsidR="0033349C" w:rsidRPr="00023F3D">
        <w:rPr>
          <w:rFonts w:ascii="Arial" w:hAnsi="Arial" w:cs="Arial"/>
        </w:rPr>
        <w:t xml:space="preserve"> Senate</w:t>
      </w:r>
      <w:r w:rsidR="00E6747A" w:rsidRPr="00023F3D">
        <w:rPr>
          <w:rFonts w:ascii="Arial" w:hAnsi="Arial" w:cs="Arial"/>
        </w:rPr>
        <w:t xml:space="preserve"> issued a report on its</w:t>
      </w:r>
      <w:r w:rsidR="0033349C" w:rsidRPr="00023F3D">
        <w:rPr>
          <w:rFonts w:ascii="Arial" w:hAnsi="Arial" w:cs="Arial"/>
        </w:rPr>
        <w:t xml:space="preserve"> inquiry</w:t>
      </w:r>
      <w:r w:rsidR="002E6C7B" w:rsidRPr="00023F3D">
        <w:rPr>
          <w:rFonts w:ascii="Arial" w:hAnsi="Arial" w:cs="Arial"/>
        </w:rPr>
        <w:t xml:space="preserve"> </w:t>
      </w:r>
      <w:r w:rsidR="00882877" w:rsidRPr="00023F3D">
        <w:rPr>
          <w:rFonts w:ascii="Arial" w:hAnsi="Arial" w:cs="Arial"/>
        </w:rPr>
        <w:t>into the</w:t>
      </w:r>
      <w:r w:rsidR="00D36F01" w:rsidRPr="00023F3D">
        <w:rPr>
          <w:rFonts w:ascii="Arial" w:hAnsi="Arial" w:cs="Arial"/>
        </w:rPr>
        <w:t xml:space="preserve"> increasing</w:t>
      </w:r>
      <w:r w:rsidR="00882877" w:rsidRPr="00023F3D">
        <w:rPr>
          <w:rFonts w:ascii="Arial" w:hAnsi="Arial" w:cs="Arial"/>
        </w:rPr>
        <w:t xml:space="preserve"> </w:t>
      </w:r>
      <w:r w:rsidR="003E2A65" w:rsidRPr="00023F3D">
        <w:rPr>
          <w:rFonts w:ascii="Arial" w:hAnsi="Arial" w:cs="Arial"/>
        </w:rPr>
        <w:t>influence</w:t>
      </w:r>
      <w:r w:rsidR="00E93316" w:rsidRPr="00023F3D">
        <w:rPr>
          <w:rFonts w:ascii="Arial" w:hAnsi="Arial" w:cs="Arial"/>
        </w:rPr>
        <w:t xml:space="preserve"> of private consult</w:t>
      </w:r>
      <w:r w:rsidR="003E2A65" w:rsidRPr="00023F3D">
        <w:rPr>
          <w:rFonts w:ascii="Arial" w:hAnsi="Arial" w:cs="Arial"/>
        </w:rPr>
        <w:t>ing</w:t>
      </w:r>
      <w:r w:rsidR="00E93316" w:rsidRPr="00023F3D">
        <w:rPr>
          <w:rFonts w:ascii="Arial" w:hAnsi="Arial" w:cs="Arial"/>
        </w:rPr>
        <w:t xml:space="preserve"> firms </w:t>
      </w:r>
      <w:r w:rsidR="005009CD" w:rsidRPr="00023F3D">
        <w:rPr>
          <w:rFonts w:ascii="Arial" w:hAnsi="Arial" w:cs="Arial"/>
        </w:rPr>
        <w:t>on public policy</w:t>
      </w:r>
      <w:r w:rsidR="000B702C">
        <w:rPr>
          <w:rFonts w:ascii="Arial" w:hAnsi="Arial" w:cs="Arial"/>
        </w:rPr>
        <w:t>.</w:t>
      </w:r>
      <w:r w:rsidR="00E6747A" w:rsidRPr="00023F3D">
        <w:rPr>
          <w:rFonts w:ascii="Arial" w:hAnsi="Arial" w:cs="Arial"/>
        </w:rPr>
        <w:t xml:space="preserve"> </w:t>
      </w:r>
      <w:r w:rsidR="00E022DF" w:rsidRPr="00023F3D">
        <w:rPr>
          <w:rFonts w:ascii="Arial" w:hAnsi="Arial" w:cs="Arial"/>
        </w:rPr>
        <w:t xml:space="preserve">The newspaper Le Monde </w:t>
      </w:r>
      <w:r w:rsidR="005A0FA2" w:rsidRPr="00023F3D">
        <w:rPr>
          <w:rFonts w:ascii="Arial" w:hAnsi="Arial" w:cs="Arial"/>
        </w:rPr>
        <w:t xml:space="preserve">claimed </w:t>
      </w:r>
      <w:r w:rsidR="00C11B14" w:rsidRPr="00023F3D">
        <w:rPr>
          <w:rFonts w:ascii="Arial" w:hAnsi="Arial" w:cs="Arial"/>
        </w:rPr>
        <w:t>its research showed</w:t>
      </w:r>
      <w:r w:rsidR="0033349C" w:rsidRPr="00023F3D">
        <w:rPr>
          <w:rFonts w:ascii="Arial" w:hAnsi="Arial" w:cs="Arial"/>
        </w:rPr>
        <w:t xml:space="preserve"> that after the election</w:t>
      </w:r>
      <w:r w:rsidR="000B702C">
        <w:rPr>
          <w:rFonts w:ascii="Arial" w:hAnsi="Arial" w:cs="Arial"/>
        </w:rPr>
        <w:t>,</w:t>
      </w:r>
      <w:r w:rsidR="0033349C" w:rsidRPr="00023F3D">
        <w:rPr>
          <w:rFonts w:ascii="Arial" w:hAnsi="Arial" w:cs="Arial"/>
        </w:rPr>
        <w:t xml:space="preserve"> McKinsey</w:t>
      </w:r>
      <w:r w:rsidR="009D5F35" w:rsidRPr="00023F3D">
        <w:rPr>
          <w:rFonts w:ascii="Arial" w:hAnsi="Arial" w:cs="Arial"/>
        </w:rPr>
        <w:t xml:space="preserve"> won over 40 assignments with the</w:t>
      </w:r>
      <w:r w:rsidR="004F2FCD" w:rsidRPr="00023F3D">
        <w:rPr>
          <w:rFonts w:ascii="Arial" w:hAnsi="Arial" w:cs="Arial"/>
        </w:rPr>
        <w:t xml:space="preserve"> </w:t>
      </w:r>
      <w:r w:rsidR="009D5F35" w:rsidRPr="00023F3D">
        <w:rPr>
          <w:rFonts w:ascii="Arial" w:hAnsi="Arial" w:cs="Arial"/>
        </w:rPr>
        <w:t>government</w:t>
      </w:r>
      <w:r w:rsidR="00EF60C3" w:rsidRPr="00023F3D">
        <w:rPr>
          <w:rFonts w:ascii="Arial" w:hAnsi="Arial" w:cs="Arial"/>
        </w:rPr>
        <w:t xml:space="preserve">, including </w:t>
      </w:r>
      <w:r w:rsidR="00C11B14" w:rsidRPr="00023F3D">
        <w:rPr>
          <w:rFonts w:ascii="Arial" w:hAnsi="Arial" w:cs="Arial"/>
        </w:rPr>
        <w:t xml:space="preserve">one for least €13 million for </w:t>
      </w:r>
      <w:r w:rsidR="005B4068">
        <w:rPr>
          <w:rFonts w:ascii="Arial" w:hAnsi="Arial" w:cs="Arial"/>
        </w:rPr>
        <w:t>work</w:t>
      </w:r>
      <w:r w:rsidR="00C11B14" w:rsidRPr="00023F3D">
        <w:rPr>
          <w:rFonts w:ascii="Arial" w:hAnsi="Arial" w:cs="Arial"/>
        </w:rPr>
        <w:t xml:space="preserve"> related to vaccination</w:t>
      </w:r>
      <w:r w:rsidR="00B834C8" w:rsidRPr="00023F3D">
        <w:rPr>
          <w:rFonts w:ascii="Arial" w:hAnsi="Arial" w:cs="Arial"/>
        </w:rPr>
        <w:t>.</w:t>
      </w:r>
      <w:r w:rsidR="00E022DF" w:rsidRPr="00023F3D">
        <w:rPr>
          <w:rStyle w:val="FootnoteReference"/>
          <w:rFonts w:ascii="Arial" w:hAnsi="Arial" w:cs="Arial"/>
        </w:rPr>
        <w:footnoteReference w:id="9"/>
      </w:r>
      <w:r w:rsidR="00700318" w:rsidRPr="00023F3D">
        <w:rPr>
          <w:rFonts w:ascii="Arial" w:hAnsi="Arial" w:cs="Arial"/>
        </w:rPr>
        <w:t xml:space="preserve"> </w:t>
      </w:r>
      <w:r w:rsidR="005C2F08" w:rsidRPr="00023F3D">
        <w:rPr>
          <w:rFonts w:ascii="Arial" w:hAnsi="Arial" w:cs="Arial"/>
        </w:rPr>
        <w:t>Some of t</w:t>
      </w:r>
      <w:r w:rsidR="00B861CC" w:rsidRPr="00023F3D">
        <w:rPr>
          <w:rFonts w:ascii="Arial" w:hAnsi="Arial" w:cs="Arial"/>
        </w:rPr>
        <w:t>he</w:t>
      </w:r>
      <w:r w:rsidR="00830920" w:rsidRPr="00023F3D">
        <w:rPr>
          <w:rFonts w:ascii="Arial" w:hAnsi="Arial" w:cs="Arial"/>
        </w:rPr>
        <w:t xml:space="preserve"> individual </w:t>
      </w:r>
      <w:r w:rsidR="008F14ED" w:rsidRPr="00023F3D">
        <w:rPr>
          <w:rFonts w:ascii="Arial" w:hAnsi="Arial" w:cs="Arial"/>
        </w:rPr>
        <w:t>contracts</w:t>
      </w:r>
      <w:r w:rsidR="00B861CC" w:rsidRPr="00023F3D">
        <w:rPr>
          <w:rFonts w:ascii="Arial" w:hAnsi="Arial" w:cs="Arial"/>
        </w:rPr>
        <w:t xml:space="preserve"> were </w:t>
      </w:r>
      <w:r w:rsidR="00C85EF5" w:rsidRPr="00023F3D">
        <w:rPr>
          <w:rFonts w:ascii="Arial" w:hAnsi="Arial" w:cs="Arial"/>
        </w:rPr>
        <w:t xml:space="preserve">issued </w:t>
      </w:r>
      <w:r w:rsidR="00780A86" w:rsidRPr="00023F3D">
        <w:rPr>
          <w:rFonts w:ascii="Arial" w:hAnsi="Arial" w:cs="Arial"/>
        </w:rPr>
        <w:t>based on</w:t>
      </w:r>
      <w:r w:rsidR="00C85EF5" w:rsidRPr="00023F3D">
        <w:rPr>
          <w:rFonts w:ascii="Arial" w:hAnsi="Arial" w:cs="Arial"/>
        </w:rPr>
        <w:t xml:space="preserve"> framework contracts and thus </w:t>
      </w:r>
      <w:r w:rsidR="008F14ED" w:rsidRPr="00023F3D">
        <w:rPr>
          <w:rFonts w:ascii="Arial" w:hAnsi="Arial" w:cs="Arial"/>
        </w:rPr>
        <w:t>not subject to transparency provisions</w:t>
      </w:r>
      <w:r w:rsidR="00C85EF5" w:rsidRPr="00023F3D">
        <w:rPr>
          <w:rFonts w:ascii="Arial" w:hAnsi="Arial" w:cs="Arial"/>
        </w:rPr>
        <w:t>.</w:t>
      </w:r>
      <w:r w:rsidR="00C16937" w:rsidRPr="00023F3D">
        <w:rPr>
          <w:rStyle w:val="FootnoteReference"/>
          <w:rFonts w:ascii="Arial" w:hAnsi="Arial" w:cs="Arial"/>
        </w:rPr>
        <w:footnoteReference w:id="10"/>
      </w:r>
      <w:r w:rsidR="00255B95" w:rsidRPr="00023F3D">
        <w:rPr>
          <w:rFonts w:ascii="Arial" w:hAnsi="Arial" w:cs="Arial"/>
        </w:rPr>
        <w:t xml:space="preserve"> </w:t>
      </w:r>
      <w:r w:rsidR="000A2C7B" w:rsidRPr="00023F3D">
        <w:rPr>
          <w:rFonts w:ascii="Arial" w:hAnsi="Arial" w:cs="Arial"/>
        </w:rPr>
        <w:t xml:space="preserve">In </w:t>
      </w:r>
      <w:r w:rsidR="000D6928" w:rsidRPr="00023F3D">
        <w:rPr>
          <w:rFonts w:ascii="Arial" w:hAnsi="Arial" w:cs="Arial"/>
        </w:rPr>
        <w:t>November 2022</w:t>
      </w:r>
      <w:r w:rsidR="00454EF2" w:rsidRPr="00023F3D">
        <w:rPr>
          <w:rFonts w:ascii="Arial" w:hAnsi="Arial" w:cs="Arial"/>
        </w:rPr>
        <w:t>,</w:t>
      </w:r>
      <w:r w:rsidR="005E0152" w:rsidRPr="00023F3D">
        <w:rPr>
          <w:rFonts w:ascii="Arial" w:hAnsi="Arial" w:cs="Arial"/>
        </w:rPr>
        <w:t xml:space="preserve"> citing the Senate’s report,</w:t>
      </w:r>
      <w:r w:rsidR="000D6928" w:rsidRPr="00023F3D">
        <w:rPr>
          <w:rFonts w:ascii="Arial" w:hAnsi="Arial" w:cs="Arial"/>
        </w:rPr>
        <w:t xml:space="preserve"> the</w:t>
      </w:r>
      <w:r w:rsidR="006E7B0A" w:rsidRPr="00023F3D">
        <w:rPr>
          <w:rFonts w:ascii="Arial" w:hAnsi="Arial" w:cs="Arial"/>
        </w:rPr>
        <w:t xml:space="preserve"> country’s</w:t>
      </w:r>
      <w:r w:rsidR="000D6928" w:rsidRPr="00023F3D">
        <w:rPr>
          <w:rFonts w:ascii="Arial" w:hAnsi="Arial" w:cs="Arial"/>
        </w:rPr>
        <w:t xml:space="preserve"> financial prosecutor announced </w:t>
      </w:r>
      <w:r w:rsidR="00454EF2" w:rsidRPr="00023F3D">
        <w:rPr>
          <w:rFonts w:ascii="Arial" w:hAnsi="Arial" w:cs="Arial"/>
        </w:rPr>
        <w:t>t</w:t>
      </w:r>
      <w:r w:rsidR="00144E8B" w:rsidRPr="00023F3D">
        <w:rPr>
          <w:rFonts w:ascii="Arial" w:hAnsi="Arial" w:cs="Arial"/>
        </w:rPr>
        <w:t>hree</w:t>
      </w:r>
      <w:r w:rsidR="001C57D3" w:rsidRPr="00023F3D">
        <w:rPr>
          <w:rFonts w:ascii="Arial" w:hAnsi="Arial" w:cs="Arial"/>
        </w:rPr>
        <w:t xml:space="preserve"> judicial investigation</w:t>
      </w:r>
      <w:r w:rsidR="00144E8B" w:rsidRPr="00023F3D">
        <w:rPr>
          <w:rFonts w:ascii="Arial" w:hAnsi="Arial" w:cs="Arial"/>
        </w:rPr>
        <w:t>s</w:t>
      </w:r>
      <w:r w:rsidR="009B0118" w:rsidRPr="00023F3D">
        <w:rPr>
          <w:rFonts w:ascii="Arial" w:hAnsi="Arial" w:cs="Arial"/>
        </w:rPr>
        <w:t xml:space="preserve">, </w:t>
      </w:r>
      <w:r w:rsidR="008B2C64" w:rsidRPr="00023F3D">
        <w:rPr>
          <w:rFonts w:ascii="Arial" w:hAnsi="Arial" w:cs="Arial"/>
        </w:rPr>
        <w:t xml:space="preserve">one for possible breach of campaign finance laws, one </w:t>
      </w:r>
      <w:r w:rsidR="009B0118" w:rsidRPr="00023F3D">
        <w:rPr>
          <w:rFonts w:ascii="Arial" w:hAnsi="Arial" w:cs="Arial"/>
        </w:rPr>
        <w:t>for</w:t>
      </w:r>
      <w:r w:rsidR="00603456" w:rsidRPr="00023F3D">
        <w:rPr>
          <w:rFonts w:ascii="Arial" w:hAnsi="Arial" w:cs="Arial"/>
        </w:rPr>
        <w:t xml:space="preserve"> potential “favouritism” and one </w:t>
      </w:r>
      <w:r w:rsidR="009B0118" w:rsidRPr="00023F3D">
        <w:rPr>
          <w:rFonts w:ascii="Arial" w:hAnsi="Arial" w:cs="Arial"/>
        </w:rPr>
        <w:t xml:space="preserve">concerning possible tax </w:t>
      </w:r>
      <w:r w:rsidR="00B336C5" w:rsidRPr="00023F3D">
        <w:rPr>
          <w:rFonts w:ascii="Arial" w:hAnsi="Arial" w:cs="Arial"/>
        </w:rPr>
        <w:t>fraud</w:t>
      </w:r>
      <w:r w:rsidR="009B0118" w:rsidRPr="00023F3D">
        <w:rPr>
          <w:rFonts w:ascii="Arial" w:hAnsi="Arial" w:cs="Arial"/>
        </w:rPr>
        <w:t xml:space="preserve"> and money laundering by McKinsey</w:t>
      </w:r>
      <w:r w:rsidR="00454EF2" w:rsidRPr="00023F3D">
        <w:rPr>
          <w:rFonts w:ascii="Arial" w:hAnsi="Arial" w:cs="Arial"/>
        </w:rPr>
        <w:t>.</w:t>
      </w:r>
      <w:r w:rsidR="001C57D3" w:rsidRPr="00023F3D">
        <w:rPr>
          <w:rStyle w:val="FootnoteReference"/>
          <w:rFonts w:ascii="Arial" w:hAnsi="Arial" w:cs="Arial"/>
        </w:rPr>
        <w:footnoteReference w:id="11"/>
      </w:r>
      <w:r w:rsidR="001C57D3" w:rsidRPr="00023F3D">
        <w:rPr>
          <w:rFonts w:ascii="Arial" w:hAnsi="Arial" w:cs="Arial"/>
        </w:rPr>
        <w:t xml:space="preserve">  </w:t>
      </w:r>
    </w:p>
    <w:p w14:paraId="600D43FF" w14:textId="49BA6395" w:rsidR="005D1AEE" w:rsidRPr="00023F3D" w:rsidRDefault="00E931CA" w:rsidP="00A7049F">
      <w:pPr>
        <w:spacing w:line="276" w:lineRule="auto"/>
        <w:jc w:val="both"/>
        <w:rPr>
          <w:rFonts w:ascii="Arial" w:hAnsi="Arial" w:cs="Arial"/>
        </w:rPr>
      </w:pPr>
      <w:r w:rsidRPr="00023F3D">
        <w:rPr>
          <w:rFonts w:ascii="Arial" w:hAnsi="Arial" w:cs="Arial"/>
          <w:b/>
          <w:bCs/>
        </w:rPr>
        <w:t>Failure to disclose co</w:t>
      </w:r>
      <w:r w:rsidR="0033349C" w:rsidRPr="00023F3D">
        <w:rPr>
          <w:rFonts w:ascii="Arial" w:hAnsi="Arial" w:cs="Arial"/>
          <w:b/>
          <w:bCs/>
        </w:rPr>
        <w:t>nflicts of interest</w:t>
      </w:r>
      <w:r w:rsidR="005D1AEE" w:rsidRPr="00023F3D">
        <w:rPr>
          <w:rFonts w:ascii="Arial" w:hAnsi="Arial" w:cs="Arial"/>
          <w:b/>
          <w:bCs/>
        </w:rPr>
        <w:t xml:space="preserve"> </w:t>
      </w:r>
    </w:p>
    <w:p w14:paraId="5816539A" w14:textId="43A8971A" w:rsidR="00E608E3" w:rsidRPr="00023F3D" w:rsidRDefault="00E608E3" w:rsidP="00A7049F">
      <w:pPr>
        <w:spacing w:line="276" w:lineRule="auto"/>
        <w:jc w:val="both"/>
        <w:rPr>
          <w:rFonts w:ascii="Arial" w:hAnsi="Arial" w:cs="Arial"/>
        </w:rPr>
      </w:pPr>
      <w:r w:rsidRPr="00023F3D">
        <w:rPr>
          <w:rFonts w:ascii="Arial" w:hAnsi="Arial" w:cs="Arial"/>
        </w:rPr>
        <w:t xml:space="preserve">A </w:t>
      </w:r>
      <w:r w:rsidR="00AA5062" w:rsidRPr="00023F3D">
        <w:rPr>
          <w:rFonts w:ascii="Arial" w:hAnsi="Arial" w:cs="Arial"/>
        </w:rPr>
        <w:t>consultancy firm</w:t>
      </w:r>
      <w:r w:rsidR="005B4068">
        <w:rPr>
          <w:rFonts w:ascii="Arial" w:hAnsi="Arial" w:cs="Arial"/>
        </w:rPr>
        <w:t>’</w:t>
      </w:r>
      <w:r w:rsidR="00AA5062" w:rsidRPr="00023F3D">
        <w:rPr>
          <w:rFonts w:ascii="Arial" w:hAnsi="Arial" w:cs="Arial"/>
        </w:rPr>
        <w:t>s</w:t>
      </w:r>
      <w:r w:rsidRPr="00023F3D">
        <w:rPr>
          <w:rFonts w:ascii="Arial" w:hAnsi="Arial" w:cs="Arial"/>
        </w:rPr>
        <w:t xml:space="preserve"> primary objective</w:t>
      </w:r>
      <w:r w:rsidR="00AA5062" w:rsidRPr="00023F3D">
        <w:rPr>
          <w:rFonts w:ascii="Arial" w:hAnsi="Arial" w:cs="Arial"/>
        </w:rPr>
        <w:t xml:space="preserve"> to maximise profit</w:t>
      </w:r>
      <w:r w:rsidR="00113644" w:rsidRPr="00023F3D">
        <w:rPr>
          <w:rFonts w:ascii="Arial" w:hAnsi="Arial" w:cs="Arial"/>
        </w:rPr>
        <w:t xml:space="preserve">s </w:t>
      </w:r>
      <w:r w:rsidR="00D52CD9" w:rsidRPr="00023F3D">
        <w:rPr>
          <w:rFonts w:ascii="Arial" w:hAnsi="Arial" w:cs="Arial"/>
        </w:rPr>
        <w:t>may conflict</w:t>
      </w:r>
      <w:r w:rsidRPr="00023F3D">
        <w:rPr>
          <w:rFonts w:ascii="Arial" w:hAnsi="Arial" w:cs="Arial"/>
        </w:rPr>
        <w:t xml:space="preserve"> </w:t>
      </w:r>
      <w:r w:rsidR="00113644" w:rsidRPr="00023F3D">
        <w:rPr>
          <w:rFonts w:ascii="Arial" w:hAnsi="Arial" w:cs="Arial"/>
        </w:rPr>
        <w:t xml:space="preserve">with </w:t>
      </w:r>
      <w:r w:rsidR="00D52CD9" w:rsidRPr="00023F3D">
        <w:rPr>
          <w:rFonts w:ascii="Arial" w:hAnsi="Arial" w:cs="Arial"/>
        </w:rPr>
        <w:t>its</w:t>
      </w:r>
      <w:r w:rsidRPr="00023F3D">
        <w:rPr>
          <w:rFonts w:ascii="Arial" w:hAnsi="Arial" w:cs="Arial"/>
        </w:rPr>
        <w:t xml:space="preserve"> </w:t>
      </w:r>
      <w:r w:rsidR="00D52CD9" w:rsidRPr="00023F3D">
        <w:rPr>
          <w:rFonts w:ascii="Arial" w:hAnsi="Arial" w:cs="Arial"/>
        </w:rPr>
        <w:t xml:space="preserve">duty to deliver public sector advisory services </w:t>
      </w:r>
      <w:r w:rsidR="001D403F" w:rsidRPr="00023F3D">
        <w:rPr>
          <w:rFonts w:ascii="Arial" w:hAnsi="Arial" w:cs="Arial"/>
        </w:rPr>
        <w:t xml:space="preserve">in the best interests of the </w:t>
      </w:r>
      <w:r w:rsidR="00C70BB6" w:rsidRPr="00023F3D">
        <w:rPr>
          <w:rFonts w:ascii="Arial" w:hAnsi="Arial" w:cs="Arial"/>
        </w:rPr>
        <w:t>public sector.</w:t>
      </w:r>
      <w:r w:rsidR="00162582" w:rsidRPr="00023F3D">
        <w:rPr>
          <w:rStyle w:val="FootnoteReference"/>
          <w:rFonts w:ascii="Arial" w:hAnsi="Arial" w:cs="Arial"/>
        </w:rPr>
        <w:footnoteReference w:id="12"/>
      </w:r>
      <w:r w:rsidR="00C70BB6" w:rsidRPr="00023F3D">
        <w:rPr>
          <w:rFonts w:ascii="Arial" w:hAnsi="Arial" w:cs="Arial"/>
        </w:rPr>
        <w:t xml:space="preserve"> </w:t>
      </w:r>
      <w:r w:rsidR="00376FB3" w:rsidRPr="00023F3D">
        <w:rPr>
          <w:rFonts w:ascii="Arial" w:hAnsi="Arial" w:cs="Arial"/>
        </w:rPr>
        <w:t>N</w:t>
      </w:r>
      <w:r w:rsidR="003D1A26" w:rsidRPr="00023F3D">
        <w:rPr>
          <w:rFonts w:ascii="Arial" w:hAnsi="Arial" w:cs="Arial"/>
        </w:rPr>
        <w:t xml:space="preserve">ational legal frameworks </w:t>
      </w:r>
      <w:r w:rsidR="00B96097" w:rsidRPr="00023F3D">
        <w:rPr>
          <w:rFonts w:ascii="Arial" w:hAnsi="Arial" w:cs="Arial"/>
        </w:rPr>
        <w:t xml:space="preserve">do not always </w:t>
      </w:r>
      <w:r w:rsidR="00A76BE4" w:rsidRPr="00023F3D">
        <w:rPr>
          <w:rFonts w:ascii="Arial" w:hAnsi="Arial" w:cs="Arial"/>
        </w:rPr>
        <w:t xml:space="preserve">adequately </w:t>
      </w:r>
      <w:r w:rsidR="00B96097" w:rsidRPr="00023F3D">
        <w:rPr>
          <w:rFonts w:ascii="Arial" w:hAnsi="Arial" w:cs="Arial"/>
        </w:rPr>
        <w:t xml:space="preserve">address </w:t>
      </w:r>
      <w:r w:rsidR="00584EF1" w:rsidRPr="00023F3D">
        <w:rPr>
          <w:rFonts w:ascii="Arial" w:hAnsi="Arial" w:cs="Arial"/>
        </w:rPr>
        <w:t xml:space="preserve">these </w:t>
      </w:r>
      <w:proofErr w:type="gramStart"/>
      <w:r w:rsidR="006E7B0A" w:rsidRPr="00023F3D">
        <w:rPr>
          <w:rFonts w:ascii="Arial" w:hAnsi="Arial" w:cs="Arial"/>
        </w:rPr>
        <w:t>conflict of interest</w:t>
      </w:r>
      <w:proofErr w:type="gramEnd"/>
      <w:r w:rsidR="00B96097" w:rsidRPr="00023F3D">
        <w:rPr>
          <w:rFonts w:ascii="Arial" w:hAnsi="Arial" w:cs="Arial"/>
        </w:rPr>
        <w:t xml:space="preserve"> risks.</w:t>
      </w:r>
    </w:p>
    <w:p w14:paraId="17A95AA7" w14:textId="0A020702" w:rsidR="007453E2" w:rsidRPr="00023F3D" w:rsidRDefault="005B4068" w:rsidP="00A7049F">
      <w:pPr>
        <w:spacing w:line="276" w:lineRule="auto"/>
        <w:jc w:val="both"/>
        <w:rPr>
          <w:rFonts w:ascii="Arial" w:hAnsi="Arial" w:cs="Arial"/>
        </w:rPr>
      </w:pPr>
      <w:r w:rsidRPr="005B4068">
        <w:rPr>
          <w:rFonts w:ascii="Arial" w:hAnsi="Arial" w:cs="Arial"/>
        </w:rPr>
        <w:lastRenderedPageBreak/>
        <w:t xml:space="preserve">At least three conflict-of-interest scandals have come to </w:t>
      </w:r>
      <w:r w:rsidR="0076358A" w:rsidRPr="00023F3D">
        <w:rPr>
          <w:rFonts w:ascii="Arial" w:hAnsi="Arial" w:cs="Arial"/>
        </w:rPr>
        <w:t xml:space="preserve">in recent years in </w:t>
      </w:r>
      <w:r w:rsidR="00E608E3" w:rsidRPr="00023F3D">
        <w:rPr>
          <w:rFonts w:ascii="Arial" w:hAnsi="Arial" w:cs="Arial"/>
        </w:rPr>
        <w:t>a</w:t>
      </w:r>
      <w:r w:rsidR="0076358A" w:rsidRPr="00023F3D">
        <w:rPr>
          <w:rFonts w:ascii="Arial" w:hAnsi="Arial" w:cs="Arial"/>
        </w:rPr>
        <w:t xml:space="preserve"> country in</w:t>
      </w:r>
      <w:r w:rsidR="00234060" w:rsidRPr="00023F3D">
        <w:rPr>
          <w:rFonts w:ascii="Arial" w:hAnsi="Arial" w:cs="Arial"/>
        </w:rPr>
        <w:t xml:space="preserve"> the</w:t>
      </w:r>
      <w:r w:rsidR="0076358A" w:rsidRPr="00023F3D">
        <w:rPr>
          <w:rFonts w:ascii="Arial" w:hAnsi="Arial" w:cs="Arial"/>
        </w:rPr>
        <w:t xml:space="preserve"> Asia</w:t>
      </w:r>
      <w:r w:rsidR="00234060" w:rsidRPr="00023F3D">
        <w:rPr>
          <w:rFonts w:ascii="Arial" w:hAnsi="Arial" w:cs="Arial"/>
        </w:rPr>
        <w:t>-Pacific region</w:t>
      </w:r>
      <w:r w:rsidR="00367172" w:rsidRPr="00023F3D">
        <w:rPr>
          <w:rFonts w:ascii="Arial" w:hAnsi="Arial" w:cs="Arial"/>
        </w:rPr>
        <w:t>, leading to</w:t>
      </w:r>
      <w:r w:rsidR="0078525D" w:rsidRPr="00023F3D">
        <w:rPr>
          <w:rFonts w:ascii="Arial" w:hAnsi="Arial" w:cs="Arial"/>
        </w:rPr>
        <w:t xml:space="preserve"> </w:t>
      </w:r>
      <w:r w:rsidR="00367172" w:rsidRPr="00023F3D">
        <w:rPr>
          <w:rFonts w:ascii="Arial" w:hAnsi="Arial" w:cs="Arial"/>
        </w:rPr>
        <w:t>three parliamentary inquiries</w:t>
      </w:r>
      <w:r w:rsidR="00E332F9" w:rsidRPr="00023F3D">
        <w:rPr>
          <w:rFonts w:ascii="Arial" w:hAnsi="Arial" w:cs="Arial"/>
        </w:rPr>
        <w:t xml:space="preserve"> </w:t>
      </w:r>
      <w:r w:rsidR="00367172" w:rsidRPr="00023F3D">
        <w:rPr>
          <w:rFonts w:ascii="Arial" w:hAnsi="Arial" w:cs="Arial"/>
        </w:rPr>
        <w:t>into the consulting industry.</w:t>
      </w:r>
      <w:r w:rsidR="00367172" w:rsidRPr="00023F3D">
        <w:rPr>
          <w:rStyle w:val="FootnoteReference"/>
          <w:rFonts w:ascii="Arial" w:hAnsi="Arial" w:cs="Arial"/>
        </w:rPr>
        <w:footnoteReference w:id="13"/>
      </w:r>
      <w:r w:rsidR="006E7B0A" w:rsidRPr="00023F3D">
        <w:rPr>
          <w:rFonts w:ascii="Arial" w:hAnsi="Arial" w:cs="Arial"/>
        </w:rPr>
        <w:t xml:space="preserve"> </w:t>
      </w:r>
      <w:r w:rsidR="00E332F9" w:rsidRPr="00023F3D">
        <w:rPr>
          <w:rFonts w:ascii="Arial" w:hAnsi="Arial" w:cs="Arial"/>
        </w:rPr>
        <w:t>In one case,</w:t>
      </w:r>
      <w:r w:rsidR="000D26E3" w:rsidRPr="00023F3D">
        <w:rPr>
          <w:rFonts w:ascii="Arial" w:hAnsi="Arial" w:cs="Arial"/>
        </w:rPr>
        <w:t xml:space="preserve"> P</w:t>
      </w:r>
      <w:r w:rsidR="00727A68" w:rsidRPr="00023F3D">
        <w:rPr>
          <w:rFonts w:ascii="Arial" w:hAnsi="Arial" w:cs="Arial"/>
        </w:rPr>
        <w:t>w</w:t>
      </w:r>
      <w:r w:rsidR="000D26E3" w:rsidRPr="00023F3D">
        <w:rPr>
          <w:rFonts w:ascii="Arial" w:hAnsi="Arial" w:cs="Arial"/>
        </w:rPr>
        <w:t>C</w:t>
      </w:r>
      <w:r w:rsidR="00727A68" w:rsidRPr="00023F3D">
        <w:rPr>
          <w:rFonts w:ascii="Arial" w:hAnsi="Arial" w:cs="Arial"/>
        </w:rPr>
        <w:t xml:space="preserve"> </w:t>
      </w:r>
      <w:r w:rsidR="00E332F9" w:rsidRPr="00023F3D">
        <w:rPr>
          <w:rFonts w:ascii="Arial" w:hAnsi="Arial" w:cs="Arial"/>
        </w:rPr>
        <w:t xml:space="preserve">was contracted to </w:t>
      </w:r>
      <w:r w:rsidR="00727A68" w:rsidRPr="00023F3D">
        <w:rPr>
          <w:rFonts w:ascii="Arial" w:hAnsi="Arial" w:cs="Arial"/>
        </w:rPr>
        <w:t>advis</w:t>
      </w:r>
      <w:r w:rsidR="00E332F9" w:rsidRPr="00023F3D">
        <w:rPr>
          <w:rFonts w:ascii="Arial" w:hAnsi="Arial" w:cs="Arial"/>
        </w:rPr>
        <w:t>e</w:t>
      </w:r>
      <w:r w:rsidR="00727A68" w:rsidRPr="00023F3D">
        <w:rPr>
          <w:rFonts w:ascii="Arial" w:hAnsi="Arial" w:cs="Arial"/>
        </w:rPr>
        <w:t xml:space="preserve"> the </w:t>
      </w:r>
      <w:r w:rsidR="00B82A45" w:rsidRPr="00023F3D">
        <w:rPr>
          <w:rFonts w:ascii="Arial" w:hAnsi="Arial" w:cs="Arial"/>
        </w:rPr>
        <w:t xml:space="preserve">federal </w:t>
      </w:r>
      <w:r w:rsidR="00727A68" w:rsidRPr="00023F3D">
        <w:rPr>
          <w:rFonts w:ascii="Arial" w:hAnsi="Arial" w:cs="Arial"/>
        </w:rPr>
        <w:t>government o</w:t>
      </w:r>
      <w:r w:rsidR="004F2996" w:rsidRPr="00023F3D">
        <w:rPr>
          <w:rFonts w:ascii="Arial" w:hAnsi="Arial" w:cs="Arial"/>
        </w:rPr>
        <w:t>n tax laws</w:t>
      </w:r>
      <w:r w:rsidR="00E332F9" w:rsidRPr="00023F3D">
        <w:rPr>
          <w:rFonts w:ascii="Arial" w:hAnsi="Arial" w:cs="Arial"/>
        </w:rPr>
        <w:t xml:space="preserve">, while at </w:t>
      </w:r>
      <w:r w:rsidR="00D700EB" w:rsidRPr="00023F3D">
        <w:rPr>
          <w:rFonts w:ascii="Arial" w:hAnsi="Arial" w:cs="Arial"/>
        </w:rPr>
        <w:t xml:space="preserve">the same time advising corporations on </w:t>
      </w:r>
      <w:r w:rsidR="00F216C3" w:rsidRPr="00023F3D">
        <w:rPr>
          <w:rFonts w:ascii="Arial" w:hAnsi="Arial" w:cs="Arial"/>
        </w:rPr>
        <w:t>avoiding taxes</w:t>
      </w:r>
      <w:r w:rsidR="00D700EB" w:rsidRPr="00023F3D">
        <w:rPr>
          <w:rFonts w:ascii="Arial" w:hAnsi="Arial" w:cs="Arial"/>
        </w:rPr>
        <w:t xml:space="preserve"> in that country</w:t>
      </w:r>
      <w:r w:rsidR="00CD7C54" w:rsidRPr="00023F3D">
        <w:rPr>
          <w:rFonts w:ascii="Arial" w:hAnsi="Arial" w:cs="Arial"/>
        </w:rPr>
        <w:t xml:space="preserve">. </w:t>
      </w:r>
      <w:r w:rsidR="00D700EB" w:rsidRPr="00023F3D">
        <w:rPr>
          <w:rFonts w:ascii="Arial" w:hAnsi="Arial" w:cs="Arial"/>
        </w:rPr>
        <w:t xml:space="preserve"> </w:t>
      </w:r>
      <w:r w:rsidR="00CD7C54" w:rsidRPr="00023F3D">
        <w:rPr>
          <w:rFonts w:ascii="Arial" w:hAnsi="Arial" w:cs="Arial"/>
        </w:rPr>
        <w:t xml:space="preserve">The scandal </w:t>
      </w:r>
      <w:r w:rsidR="004442B3" w:rsidRPr="00023F3D">
        <w:rPr>
          <w:rFonts w:ascii="Arial" w:hAnsi="Arial" w:cs="Arial"/>
        </w:rPr>
        <w:t>related to</w:t>
      </w:r>
      <w:r w:rsidR="00CD7C54" w:rsidRPr="00023F3D">
        <w:rPr>
          <w:rFonts w:ascii="Arial" w:hAnsi="Arial" w:cs="Arial"/>
        </w:rPr>
        <w:t xml:space="preserve"> PwC </w:t>
      </w:r>
      <w:r w:rsidR="003734DB" w:rsidRPr="00023F3D">
        <w:rPr>
          <w:rFonts w:ascii="Arial" w:hAnsi="Arial" w:cs="Arial"/>
        </w:rPr>
        <w:t xml:space="preserve">leaking </w:t>
      </w:r>
      <w:r w:rsidR="00D700EB" w:rsidRPr="00023F3D">
        <w:rPr>
          <w:rFonts w:ascii="Arial" w:hAnsi="Arial" w:cs="Arial"/>
        </w:rPr>
        <w:t xml:space="preserve">secret </w:t>
      </w:r>
      <w:r w:rsidR="00B6389B" w:rsidRPr="00023F3D">
        <w:rPr>
          <w:rFonts w:ascii="Arial" w:hAnsi="Arial" w:cs="Arial"/>
        </w:rPr>
        <w:t>government tax plans</w:t>
      </w:r>
      <w:r w:rsidR="006D1C34" w:rsidRPr="00023F3D">
        <w:rPr>
          <w:rFonts w:ascii="Arial" w:hAnsi="Arial" w:cs="Arial"/>
        </w:rPr>
        <w:t xml:space="preserve"> </w:t>
      </w:r>
      <w:r w:rsidR="004442B3" w:rsidRPr="00023F3D">
        <w:rPr>
          <w:rFonts w:ascii="Arial" w:hAnsi="Arial" w:cs="Arial"/>
        </w:rPr>
        <w:t>to</w:t>
      </w:r>
      <w:r w:rsidR="006D1C34" w:rsidRPr="00023F3D">
        <w:rPr>
          <w:rFonts w:ascii="Arial" w:hAnsi="Arial" w:cs="Arial"/>
        </w:rPr>
        <w:t xml:space="preserve"> corporate clients</w:t>
      </w:r>
      <w:r w:rsidR="00B6389B" w:rsidRPr="00023F3D">
        <w:rPr>
          <w:rFonts w:ascii="Arial" w:hAnsi="Arial" w:cs="Arial"/>
        </w:rPr>
        <w:t>.</w:t>
      </w:r>
      <w:r w:rsidR="00B6389B" w:rsidRPr="00023F3D">
        <w:rPr>
          <w:rStyle w:val="FootnoteReference"/>
          <w:rFonts w:ascii="Arial" w:hAnsi="Arial" w:cs="Arial"/>
        </w:rPr>
        <w:footnoteReference w:id="14"/>
      </w:r>
      <w:r w:rsidR="00316F9E" w:rsidRPr="00023F3D">
        <w:rPr>
          <w:rFonts w:ascii="Arial" w:hAnsi="Arial" w:cs="Arial"/>
        </w:rPr>
        <w:t xml:space="preserve"> </w:t>
      </w:r>
    </w:p>
    <w:p w14:paraId="3DC149A5" w14:textId="2D17BD16" w:rsidR="00296EDE" w:rsidRPr="00023F3D" w:rsidRDefault="00316F9E" w:rsidP="00A7049F">
      <w:pPr>
        <w:spacing w:line="276" w:lineRule="auto"/>
        <w:jc w:val="both"/>
        <w:rPr>
          <w:rFonts w:ascii="Arial" w:hAnsi="Arial" w:cs="Arial"/>
        </w:rPr>
      </w:pPr>
      <w:r w:rsidRPr="00023F3D">
        <w:rPr>
          <w:rFonts w:ascii="Arial" w:hAnsi="Arial" w:cs="Arial"/>
        </w:rPr>
        <w:t xml:space="preserve">In the same country, </w:t>
      </w:r>
      <w:r w:rsidR="002D5C1D" w:rsidRPr="00023F3D">
        <w:rPr>
          <w:rFonts w:ascii="Arial" w:hAnsi="Arial" w:cs="Arial"/>
        </w:rPr>
        <w:t xml:space="preserve">it </w:t>
      </w:r>
      <w:r w:rsidR="009F2225" w:rsidRPr="00023F3D">
        <w:rPr>
          <w:rFonts w:ascii="Arial" w:hAnsi="Arial" w:cs="Arial"/>
        </w:rPr>
        <w:t>was reported</w:t>
      </w:r>
      <w:r w:rsidR="002D5C1D" w:rsidRPr="00023F3D">
        <w:rPr>
          <w:rFonts w:ascii="Arial" w:hAnsi="Arial" w:cs="Arial"/>
        </w:rPr>
        <w:t xml:space="preserve"> in 2024 that </w:t>
      </w:r>
      <w:r w:rsidR="00E53B80" w:rsidRPr="00023F3D">
        <w:rPr>
          <w:rFonts w:ascii="Arial" w:hAnsi="Arial" w:cs="Arial"/>
        </w:rPr>
        <w:t>Ernst &amp; Young (</w:t>
      </w:r>
      <w:r w:rsidR="00711B7A" w:rsidRPr="00023F3D">
        <w:rPr>
          <w:rFonts w:ascii="Arial" w:hAnsi="Arial" w:cs="Arial"/>
        </w:rPr>
        <w:t>EY</w:t>
      </w:r>
      <w:r w:rsidR="00E53B80" w:rsidRPr="00023F3D">
        <w:rPr>
          <w:rFonts w:ascii="Arial" w:hAnsi="Arial" w:cs="Arial"/>
        </w:rPr>
        <w:t>)</w:t>
      </w:r>
      <w:r w:rsidR="00711B7A" w:rsidRPr="00023F3D">
        <w:rPr>
          <w:rFonts w:ascii="Arial" w:hAnsi="Arial" w:cs="Arial"/>
        </w:rPr>
        <w:t xml:space="preserve"> </w:t>
      </w:r>
      <w:r w:rsidR="004E7897" w:rsidRPr="00023F3D">
        <w:rPr>
          <w:rFonts w:ascii="Arial" w:hAnsi="Arial" w:cs="Arial"/>
        </w:rPr>
        <w:t>had a contract to</w:t>
      </w:r>
      <w:r w:rsidR="00CD63A7" w:rsidRPr="00023F3D">
        <w:rPr>
          <w:rFonts w:ascii="Arial" w:hAnsi="Arial" w:cs="Arial"/>
        </w:rPr>
        <w:t xml:space="preserve"> </w:t>
      </w:r>
      <w:r w:rsidR="00106DB0" w:rsidRPr="00023F3D">
        <w:rPr>
          <w:rFonts w:ascii="Arial" w:hAnsi="Arial" w:cs="Arial"/>
        </w:rPr>
        <w:t>advis</w:t>
      </w:r>
      <w:r w:rsidR="004E7897" w:rsidRPr="00023F3D">
        <w:rPr>
          <w:rFonts w:ascii="Arial" w:hAnsi="Arial" w:cs="Arial"/>
        </w:rPr>
        <w:t>e</w:t>
      </w:r>
      <w:r w:rsidR="00106DB0" w:rsidRPr="00023F3D">
        <w:rPr>
          <w:rFonts w:ascii="Arial" w:hAnsi="Arial" w:cs="Arial"/>
        </w:rPr>
        <w:t xml:space="preserve"> the federal </w:t>
      </w:r>
      <w:r w:rsidR="00032DF3" w:rsidRPr="00023F3D">
        <w:rPr>
          <w:rFonts w:ascii="Arial" w:hAnsi="Arial" w:cs="Arial"/>
        </w:rPr>
        <w:t>government</w:t>
      </w:r>
      <w:r w:rsidR="00CA78D3" w:rsidRPr="00023F3D">
        <w:rPr>
          <w:rFonts w:ascii="Arial" w:hAnsi="Arial" w:cs="Arial"/>
        </w:rPr>
        <w:t xml:space="preserve"> on climate policy</w:t>
      </w:r>
      <w:r w:rsidR="00FB11BC" w:rsidRPr="00023F3D">
        <w:rPr>
          <w:rFonts w:ascii="Arial" w:hAnsi="Arial" w:cs="Arial"/>
        </w:rPr>
        <w:t xml:space="preserve">, while </w:t>
      </w:r>
      <w:r w:rsidR="004E7897" w:rsidRPr="00023F3D">
        <w:rPr>
          <w:rFonts w:ascii="Arial" w:hAnsi="Arial" w:cs="Arial"/>
        </w:rPr>
        <w:t xml:space="preserve">it was also </w:t>
      </w:r>
      <w:r w:rsidR="00FB11BC" w:rsidRPr="00023F3D">
        <w:rPr>
          <w:rFonts w:ascii="Arial" w:hAnsi="Arial" w:cs="Arial"/>
        </w:rPr>
        <w:t>supporting the oil and gas industry’s lobbying efforts.</w:t>
      </w:r>
      <w:r w:rsidR="00FB11BC" w:rsidRPr="00023F3D">
        <w:rPr>
          <w:rStyle w:val="FootnoteReference"/>
          <w:rFonts w:ascii="Arial" w:hAnsi="Arial" w:cs="Arial"/>
        </w:rPr>
        <w:footnoteReference w:id="15"/>
      </w:r>
      <w:r w:rsidR="00FB11BC" w:rsidRPr="00023F3D">
        <w:rPr>
          <w:rFonts w:ascii="Arial" w:hAnsi="Arial" w:cs="Arial"/>
        </w:rPr>
        <w:t xml:space="preserve"> </w:t>
      </w:r>
      <w:r w:rsidR="00733AF4" w:rsidRPr="00023F3D">
        <w:rPr>
          <w:rFonts w:ascii="Arial" w:hAnsi="Arial" w:cs="Arial"/>
        </w:rPr>
        <w:t>The</w:t>
      </w:r>
      <w:r w:rsidR="00367172" w:rsidRPr="00023F3D">
        <w:rPr>
          <w:rFonts w:ascii="Arial" w:hAnsi="Arial" w:cs="Arial"/>
        </w:rPr>
        <w:t xml:space="preserve"> conflict of interest </w:t>
      </w:r>
      <w:r w:rsidR="00733AF4" w:rsidRPr="00023F3D">
        <w:rPr>
          <w:rFonts w:ascii="Arial" w:hAnsi="Arial" w:cs="Arial"/>
        </w:rPr>
        <w:t xml:space="preserve">was not </w:t>
      </w:r>
      <w:r w:rsidR="00367172" w:rsidRPr="00023F3D">
        <w:rPr>
          <w:rFonts w:ascii="Arial" w:hAnsi="Arial" w:cs="Arial"/>
        </w:rPr>
        <w:t xml:space="preserve">disclosed. </w:t>
      </w:r>
    </w:p>
    <w:p w14:paraId="00921468" w14:textId="020020F6" w:rsidR="00360B5F" w:rsidRDefault="00650852" w:rsidP="00A7049F">
      <w:pPr>
        <w:spacing w:line="276" w:lineRule="auto"/>
        <w:jc w:val="both"/>
        <w:rPr>
          <w:rFonts w:ascii="Arial" w:hAnsi="Arial" w:cs="Arial"/>
        </w:rPr>
      </w:pPr>
      <w:r w:rsidRPr="00023F3D">
        <w:rPr>
          <w:rFonts w:ascii="Arial" w:hAnsi="Arial" w:cs="Arial"/>
        </w:rPr>
        <w:t xml:space="preserve">The most egregious example of </w:t>
      </w:r>
      <w:r w:rsidR="0028154F" w:rsidRPr="00023F3D">
        <w:rPr>
          <w:rFonts w:ascii="Arial" w:hAnsi="Arial" w:cs="Arial"/>
        </w:rPr>
        <w:t xml:space="preserve">a </w:t>
      </w:r>
      <w:r w:rsidRPr="00023F3D">
        <w:rPr>
          <w:rFonts w:ascii="Arial" w:hAnsi="Arial" w:cs="Arial"/>
        </w:rPr>
        <w:t xml:space="preserve">conflict of interest </w:t>
      </w:r>
      <w:r w:rsidR="00733AF4" w:rsidRPr="00023F3D">
        <w:rPr>
          <w:rFonts w:ascii="Arial" w:hAnsi="Arial" w:cs="Arial"/>
        </w:rPr>
        <w:t>relates to</w:t>
      </w:r>
      <w:r w:rsidRPr="00023F3D">
        <w:rPr>
          <w:rFonts w:ascii="Arial" w:hAnsi="Arial" w:cs="Arial"/>
        </w:rPr>
        <w:t xml:space="preserve"> McKinsey’s </w:t>
      </w:r>
      <w:r w:rsidR="00A67E23" w:rsidRPr="00023F3D">
        <w:rPr>
          <w:rFonts w:ascii="Arial" w:hAnsi="Arial" w:cs="Arial"/>
        </w:rPr>
        <w:t>contracts to advise</w:t>
      </w:r>
      <w:r w:rsidR="00360B5F" w:rsidRPr="00023F3D">
        <w:rPr>
          <w:rFonts w:ascii="Arial" w:hAnsi="Arial" w:cs="Arial"/>
        </w:rPr>
        <w:t xml:space="preserve"> </w:t>
      </w:r>
      <w:r w:rsidRPr="00023F3D">
        <w:rPr>
          <w:rFonts w:ascii="Arial" w:hAnsi="Arial" w:cs="Arial"/>
        </w:rPr>
        <w:t>a</w:t>
      </w:r>
      <w:r w:rsidR="0028154F" w:rsidRPr="00023F3D">
        <w:rPr>
          <w:rFonts w:ascii="Arial" w:hAnsi="Arial" w:cs="Arial"/>
        </w:rPr>
        <w:t xml:space="preserve"> North American</w:t>
      </w:r>
      <w:r w:rsidR="00360B5F" w:rsidRPr="00023F3D">
        <w:rPr>
          <w:rFonts w:ascii="Arial" w:hAnsi="Arial" w:cs="Arial"/>
        </w:rPr>
        <w:t xml:space="preserve"> </w:t>
      </w:r>
      <w:r w:rsidR="00D616B5" w:rsidRPr="00023F3D">
        <w:rPr>
          <w:rFonts w:ascii="Arial" w:hAnsi="Arial" w:cs="Arial"/>
        </w:rPr>
        <w:t xml:space="preserve">federal </w:t>
      </w:r>
      <w:r w:rsidR="00270459" w:rsidRPr="00023F3D">
        <w:rPr>
          <w:rFonts w:ascii="Arial" w:hAnsi="Arial" w:cs="Arial"/>
        </w:rPr>
        <w:t>agency</w:t>
      </w:r>
      <w:r w:rsidR="002424D2" w:rsidRPr="00023F3D">
        <w:rPr>
          <w:rFonts w:ascii="Arial" w:hAnsi="Arial" w:cs="Arial"/>
        </w:rPr>
        <w:t xml:space="preserve"> </w:t>
      </w:r>
      <w:r w:rsidR="00360B5F" w:rsidRPr="00023F3D">
        <w:rPr>
          <w:rFonts w:ascii="Arial" w:hAnsi="Arial" w:cs="Arial"/>
        </w:rPr>
        <w:t xml:space="preserve">regulating opioid use, </w:t>
      </w:r>
      <w:r w:rsidR="00725449" w:rsidRPr="00023F3D">
        <w:rPr>
          <w:rFonts w:ascii="Arial" w:hAnsi="Arial" w:cs="Arial"/>
        </w:rPr>
        <w:t>while</w:t>
      </w:r>
      <w:r w:rsidR="00BE4CE0" w:rsidRPr="00023F3D">
        <w:rPr>
          <w:rFonts w:ascii="Arial" w:hAnsi="Arial" w:cs="Arial"/>
        </w:rPr>
        <w:t xml:space="preserve"> </w:t>
      </w:r>
      <w:r w:rsidR="00F4496A" w:rsidRPr="00023F3D">
        <w:rPr>
          <w:rFonts w:ascii="Arial" w:hAnsi="Arial" w:cs="Arial"/>
        </w:rPr>
        <w:t>working for opioid manufacturers</w:t>
      </w:r>
      <w:r w:rsidR="00CD2E2E" w:rsidRPr="00023F3D">
        <w:rPr>
          <w:rFonts w:ascii="Arial" w:hAnsi="Arial" w:cs="Arial"/>
        </w:rPr>
        <w:t>, without disclosing the conflict to the agency.</w:t>
      </w:r>
      <w:r w:rsidR="00CD2E2E" w:rsidRPr="00023F3D">
        <w:rPr>
          <w:rStyle w:val="FootnoteReference"/>
          <w:rFonts w:ascii="Arial" w:hAnsi="Arial" w:cs="Arial"/>
        </w:rPr>
        <w:footnoteReference w:id="16"/>
      </w:r>
      <w:r w:rsidR="00CD7A7A" w:rsidRPr="00023F3D">
        <w:rPr>
          <w:rFonts w:ascii="Arial" w:hAnsi="Arial" w:cs="Arial"/>
        </w:rPr>
        <w:t xml:space="preserve"> </w:t>
      </w:r>
      <w:r w:rsidR="003B70C6" w:rsidRPr="00023F3D">
        <w:rPr>
          <w:rFonts w:ascii="Arial" w:hAnsi="Arial" w:cs="Arial"/>
        </w:rPr>
        <w:t xml:space="preserve">McKinsey was the </w:t>
      </w:r>
      <w:r w:rsidR="00A47365" w:rsidRPr="00023F3D">
        <w:rPr>
          <w:rFonts w:ascii="Arial" w:hAnsi="Arial" w:cs="Arial"/>
        </w:rPr>
        <w:t>subject</w:t>
      </w:r>
      <w:r w:rsidR="003B70C6" w:rsidRPr="00023F3D">
        <w:rPr>
          <w:rFonts w:ascii="Arial" w:hAnsi="Arial" w:cs="Arial"/>
        </w:rPr>
        <w:t xml:space="preserve"> of enforcement action by both state and federal prosecutors,</w:t>
      </w:r>
      <w:r w:rsidR="00DE2367" w:rsidRPr="00023F3D">
        <w:rPr>
          <w:rFonts w:ascii="Arial" w:hAnsi="Arial" w:cs="Arial"/>
        </w:rPr>
        <w:t xml:space="preserve"> entering</w:t>
      </w:r>
      <w:r w:rsidR="003B70C6" w:rsidRPr="00023F3D">
        <w:rPr>
          <w:rFonts w:ascii="Arial" w:hAnsi="Arial" w:cs="Arial"/>
        </w:rPr>
        <w:t xml:space="preserve"> </w:t>
      </w:r>
      <w:r w:rsidR="00DE2367" w:rsidRPr="00023F3D">
        <w:rPr>
          <w:rFonts w:ascii="Arial" w:hAnsi="Arial" w:cs="Arial"/>
        </w:rPr>
        <w:t>into</w:t>
      </w:r>
      <w:r w:rsidR="00B56D2A" w:rsidRPr="00023F3D">
        <w:rPr>
          <w:rFonts w:ascii="Arial" w:hAnsi="Arial" w:cs="Arial"/>
        </w:rPr>
        <w:t xml:space="preserve"> settlements </w:t>
      </w:r>
      <w:r w:rsidR="00D96D5E" w:rsidRPr="00023F3D">
        <w:rPr>
          <w:rFonts w:ascii="Arial" w:hAnsi="Arial" w:cs="Arial"/>
        </w:rPr>
        <w:t>in 2021 and 2024 respectively</w:t>
      </w:r>
      <w:r w:rsidR="00C66986" w:rsidRPr="00023F3D">
        <w:rPr>
          <w:rFonts w:ascii="Arial" w:hAnsi="Arial" w:cs="Arial"/>
        </w:rPr>
        <w:t xml:space="preserve">, involving total payments of </w:t>
      </w:r>
      <w:r w:rsidR="006E7B0A" w:rsidRPr="00023F3D">
        <w:rPr>
          <w:rFonts w:ascii="Arial" w:hAnsi="Arial" w:cs="Arial"/>
        </w:rPr>
        <w:t xml:space="preserve">over </w:t>
      </w:r>
      <w:r w:rsidR="00C66986" w:rsidRPr="00023F3D">
        <w:rPr>
          <w:rFonts w:ascii="Arial" w:hAnsi="Arial" w:cs="Arial"/>
        </w:rPr>
        <w:t>US$ 1</w:t>
      </w:r>
      <w:r w:rsidR="00CF038B" w:rsidRPr="00023F3D">
        <w:rPr>
          <w:rFonts w:ascii="Arial" w:hAnsi="Arial" w:cs="Arial"/>
        </w:rPr>
        <w:t xml:space="preserve"> </w:t>
      </w:r>
      <w:r w:rsidR="00C66986" w:rsidRPr="00023F3D">
        <w:rPr>
          <w:rFonts w:ascii="Arial" w:hAnsi="Arial" w:cs="Arial"/>
        </w:rPr>
        <w:t>billion</w:t>
      </w:r>
      <w:r w:rsidR="00B56D2A" w:rsidRPr="00023F3D">
        <w:rPr>
          <w:rFonts w:ascii="Arial" w:hAnsi="Arial" w:cs="Arial"/>
        </w:rPr>
        <w:t>.</w:t>
      </w:r>
      <w:r w:rsidR="007B3819" w:rsidRPr="00023F3D">
        <w:rPr>
          <w:rStyle w:val="FootnoteReference"/>
          <w:rFonts w:ascii="Arial" w:hAnsi="Arial" w:cs="Arial"/>
        </w:rPr>
        <w:footnoteReference w:id="17"/>
      </w:r>
      <w:r w:rsidR="007B5912" w:rsidRPr="00023F3D">
        <w:rPr>
          <w:rFonts w:ascii="Arial" w:hAnsi="Arial" w:cs="Arial"/>
        </w:rPr>
        <w:t xml:space="preserve"> </w:t>
      </w:r>
    </w:p>
    <w:p w14:paraId="05002E1C" w14:textId="77777777" w:rsidR="009A3109" w:rsidRDefault="009A3109" w:rsidP="00A7049F">
      <w:pPr>
        <w:spacing w:line="276" w:lineRule="auto"/>
        <w:jc w:val="both"/>
        <w:rPr>
          <w:rFonts w:ascii="Arial" w:hAnsi="Arial" w:cs="Arial"/>
          <w:b/>
          <w:bCs/>
        </w:rPr>
      </w:pPr>
    </w:p>
    <w:p w14:paraId="180BCF68" w14:textId="372AEE2E" w:rsidR="000F6C30" w:rsidRPr="00023F3D" w:rsidRDefault="00E555F1" w:rsidP="00A7049F">
      <w:pPr>
        <w:spacing w:line="276" w:lineRule="auto"/>
        <w:jc w:val="both"/>
        <w:rPr>
          <w:rFonts w:ascii="Arial" w:hAnsi="Arial" w:cs="Arial"/>
        </w:rPr>
      </w:pPr>
      <w:r w:rsidRPr="00023F3D">
        <w:rPr>
          <w:rFonts w:ascii="Arial" w:hAnsi="Arial" w:cs="Arial"/>
          <w:b/>
          <w:bCs/>
        </w:rPr>
        <w:lastRenderedPageBreak/>
        <w:t>P</w:t>
      </w:r>
      <w:r w:rsidR="00474395" w:rsidRPr="00023F3D">
        <w:rPr>
          <w:rFonts w:ascii="Arial" w:hAnsi="Arial" w:cs="Arial"/>
          <w:b/>
          <w:bCs/>
        </w:rPr>
        <w:t>articipati</w:t>
      </w:r>
      <w:r w:rsidR="007B3819" w:rsidRPr="00023F3D">
        <w:rPr>
          <w:rFonts w:ascii="Arial" w:hAnsi="Arial" w:cs="Arial"/>
          <w:b/>
          <w:bCs/>
        </w:rPr>
        <w:t>on</w:t>
      </w:r>
      <w:r w:rsidR="00474395" w:rsidRPr="00023F3D">
        <w:rPr>
          <w:rFonts w:ascii="Arial" w:hAnsi="Arial" w:cs="Arial"/>
          <w:b/>
          <w:bCs/>
        </w:rPr>
        <w:t xml:space="preserve"> in</w:t>
      </w:r>
      <w:r w:rsidR="00596D67" w:rsidRPr="00023F3D">
        <w:rPr>
          <w:rFonts w:ascii="Arial" w:hAnsi="Arial" w:cs="Arial"/>
          <w:b/>
          <w:bCs/>
        </w:rPr>
        <w:t xml:space="preserve"> corruption </w:t>
      </w:r>
      <w:r w:rsidR="00474395" w:rsidRPr="00023F3D">
        <w:rPr>
          <w:rFonts w:ascii="Arial" w:hAnsi="Arial" w:cs="Arial"/>
          <w:b/>
          <w:bCs/>
        </w:rPr>
        <w:t>schemes</w:t>
      </w:r>
    </w:p>
    <w:p w14:paraId="6C5837EB" w14:textId="77777777" w:rsidR="006E7B0A" w:rsidRPr="00023F3D" w:rsidRDefault="00B3745C" w:rsidP="00A7049F">
      <w:pPr>
        <w:pStyle w:val="FootnoteText"/>
        <w:spacing w:line="276" w:lineRule="auto"/>
        <w:jc w:val="both"/>
        <w:rPr>
          <w:rFonts w:ascii="Arial" w:hAnsi="Arial" w:cs="Arial"/>
          <w:sz w:val="24"/>
          <w:szCs w:val="24"/>
        </w:rPr>
      </w:pPr>
      <w:r w:rsidRPr="00023F3D">
        <w:rPr>
          <w:rFonts w:ascii="Arial" w:hAnsi="Arial" w:cs="Arial"/>
          <w:sz w:val="24"/>
          <w:szCs w:val="24"/>
        </w:rPr>
        <w:t>C</w:t>
      </w:r>
      <w:r w:rsidR="008D7C0D" w:rsidRPr="00023F3D">
        <w:rPr>
          <w:rFonts w:ascii="Arial" w:hAnsi="Arial" w:cs="Arial"/>
          <w:sz w:val="24"/>
          <w:szCs w:val="24"/>
        </w:rPr>
        <w:t xml:space="preserve">onsulting </w:t>
      </w:r>
      <w:r w:rsidR="00E60C0B" w:rsidRPr="00023F3D">
        <w:rPr>
          <w:rFonts w:ascii="Arial" w:hAnsi="Arial" w:cs="Arial"/>
          <w:sz w:val="24"/>
          <w:szCs w:val="24"/>
        </w:rPr>
        <w:t>companies</w:t>
      </w:r>
      <w:r w:rsidRPr="00023F3D">
        <w:rPr>
          <w:rFonts w:ascii="Arial" w:hAnsi="Arial" w:cs="Arial"/>
          <w:sz w:val="24"/>
          <w:szCs w:val="24"/>
        </w:rPr>
        <w:t xml:space="preserve"> have also been</w:t>
      </w:r>
      <w:r w:rsidR="00E60C0B" w:rsidRPr="00023F3D">
        <w:rPr>
          <w:rFonts w:ascii="Arial" w:hAnsi="Arial" w:cs="Arial"/>
          <w:sz w:val="24"/>
          <w:szCs w:val="24"/>
        </w:rPr>
        <w:t xml:space="preserve"> </w:t>
      </w:r>
      <w:r w:rsidRPr="00023F3D">
        <w:rPr>
          <w:rFonts w:ascii="Arial" w:hAnsi="Arial" w:cs="Arial"/>
          <w:sz w:val="24"/>
          <w:szCs w:val="24"/>
        </w:rPr>
        <w:t xml:space="preserve">accused of </w:t>
      </w:r>
      <w:r w:rsidR="00872D23" w:rsidRPr="00023F3D">
        <w:rPr>
          <w:rFonts w:ascii="Arial" w:hAnsi="Arial" w:cs="Arial"/>
          <w:sz w:val="24"/>
          <w:szCs w:val="24"/>
        </w:rPr>
        <w:t>playing a role in major corruption schemes</w:t>
      </w:r>
      <w:r w:rsidR="006E7B0A" w:rsidRPr="00023F3D">
        <w:rPr>
          <w:rFonts w:ascii="Arial" w:hAnsi="Arial" w:cs="Arial"/>
          <w:sz w:val="24"/>
          <w:szCs w:val="24"/>
        </w:rPr>
        <w:t>.</w:t>
      </w:r>
    </w:p>
    <w:p w14:paraId="2F2055EE" w14:textId="77777777" w:rsidR="006E7B0A" w:rsidRPr="00023F3D" w:rsidRDefault="006E7B0A" w:rsidP="00A7049F">
      <w:pPr>
        <w:pStyle w:val="FootnoteText"/>
        <w:spacing w:line="276" w:lineRule="auto"/>
        <w:jc w:val="both"/>
        <w:rPr>
          <w:rFonts w:ascii="Arial" w:hAnsi="Arial" w:cs="Arial"/>
        </w:rPr>
      </w:pPr>
    </w:p>
    <w:p w14:paraId="27F37F60" w14:textId="0E942D72" w:rsidR="002267CE" w:rsidRPr="00023F3D" w:rsidRDefault="00C03AC9" w:rsidP="00A7049F">
      <w:pPr>
        <w:pStyle w:val="FootnoteText"/>
        <w:spacing w:after="160" w:line="276" w:lineRule="auto"/>
        <w:jc w:val="both"/>
        <w:rPr>
          <w:rFonts w:ascii="Arial" w:hAnsi="Arial" w:cs="Arial"/>
          <w:sz w:val="24"/>
          <w:szCs w:val="24"/>
        </w:rPr>
      </w:pPr>
      <w:r w:rsidRPr="00023F3D">
        <w:rPr>
          <w:rFonts w:ascii="Arial" w:hAnsi="Arial" w:cs="Arial"/>
          <w:sz w:val="24"/>
          <w:szCs w:val="24"/>
        </w:rPr>
        <w:t xml:space="preserve">A </w:t>
      </w:r>
      <w:r w:rsidR="0085267B" w:rsidRPr="00023F3D">
        <w:rPr>
          <w:rFonts w:ascii="Arial" w:hAnsi="Arial" w:cs="Arial"/>
          <w:sz w:val="24"/>
          <w:szCs w:val="24"/>
        </w:rPr>
        <w:t xml:space="preserve">southern African country’s </w:t>
      </w:r>
      <w:r w:rsidRPr="00023F3D">
        <w:rPr>
          <w:rFonts w:ascii="Arial" w:hAnsi="Arial" w:cs="Arial"/>
          <w:sz w:val="24"/>
          <w:szCs w:val="24"/>
        </w:rPr>
        <w:t>commission of inquiry found that Bain</w:t>
      </w:r>
      <w:r w:rsidR="0085267B" w:rsidRPr="00023F3D">
        <w:rPr>
          <w:rFonts w:ascii="Arial" w:hAnsi="Arial" w:cs="Arial"/>
          <w:sz w:val="24"/>
          <w:szCs w:val="24"/>
        </w:rPr>
        <w:t xml:space="preserve"> </w:t>
      </w:r>
      <w:r w:rsidR="008E4072" w:rsidRPr="00023F3D">
        <w:rPr>
          <w:rFonts w:ascii="Arial" w:hAnsi="Arial" w:cs="Arial"/>
          <w:sz w:val="24"/>
          <w:szCs w:val="24"/>
        </w:rPr>
        <w:t>and</w:t>
      </w:r>
      <w:r w:rsidR="0085267B" w:rsidRPr="00023F3D">
        <w:rPr>
          <w:rFonts w:ascii="Arial" w:hAnsi="Arial" w:cs="Arial"/>
          <w:sz w:val="24"/>
          <w:szCs w:val="24"/>
        </w:rPr>
        <w:t xml:space="preserve"> Company’s</w:t>
      </w:r>
      <w:r w:rsidRPr="00023F3D">
        <w:rPr>
          <w:rFonts w:ascii="Arial" w:hAnsi="Arial" w:cs="Arial"/>
          <w:sz w:val="24"/>
          <w:szCs w:val="24"/>
        </w:rPr>
        <w:t xml:space="preserve"> </w:t>
      </w:r>
      <w:r w:rsidR="00D61541" w:rsidRPr="00023F3D">
        <w:rPr>
          <w:rFonts w:ascii="Arial" w:hAnsi="Arial" w:cs="Arial"/>
          <w:sz w:val="24"/>
          <w:szCs w:val="24"/>
        </w:rPr>
        <w:t>restructuring plans for the revenue service</w:t>
      </w:r>
      <w:r w:rsidR="006A22D3" w:rsidRPr="00023F3D">
        <w:rPr>
          <w:rFonts w:ascii="Arial" w:hAnsi="Arial" w:cs="Arial"/>
          <w:sz w:val="24"/>
          <w:szCs w:val="24"/>
        </w:rPr>
        <w:t xml:space="preserve"> </w:t>
      </w:r>
      <w:r w:rsidR="004817B1" w:rsidRPr="00023F3D">
        <w:rPr>
          <w:rFonts w:ascii="Arial" w:hAnsi="Arial" w:cs="Arial"/>
          <w:sz w:val="24"/>
          <w:szCs w:val="24"/>
        </w:rPr>
        <w:t xml:space="preserve">had been </w:t>
      </w:r>
      <w:r w:rsidR="004E7DD2" w:rsidRPr="00023F3D">
        <w:rPr>
          <w:rFonts w:ascii="Arial" w:hAnsi="Arial" w:cs="Arial"/>
          <w:sz w:val="24"/>
          <w:szCs w:val="24"/>
        </w:rPr>
        <w:t xml:space="preserve">a “premeditated offensive” against the agency </w:t>
      </w:r>
      <w:r w:rsidR="008E5E04" w:rsidRPr="00023F3D">
        <w:rPr>
          <w:rFonts w:ascii="Arial" w:hAnsi="Arial" w:cs="Arial"/>
          <w:sz w:val="24"/>
          <w:szCs w:val="24"/>
        </w:rPr>
        <w:t>and</w:t>
      </w:r>
      <w:r w:rsidR="004E7DD2" w:rsidRPr="00023F3D">
        <w:rPr>
          <w:rFonts w:ascii="Arial" w:hAnsi="Arial" w:cs="Arial"/>
          <w:sz w:val="24"/>
          <w:szCs w:val="24"/>
        </w:rPr>
        <w:t xml:space="preserve"> </w:t>
      </w:r>
      <w:r w:rsidR="00697FE1" w:rsidRPr="00023F3D">
        <w:rPr>
          <w:rFonts w:ascii="Arial" w:hAnsi="Arial" w:cs="Arial"/>
          <w:sz w:val="24"/>
          <w:szCs w:val="24"/>
        </w:rPr>
        <w:t>harmed it</w:t>
      </w:r>
      <w:r w:rsidR="004817B1" w:rsidRPr="00023F3D">
        <w:rPr>
          <w:rFonts w:ascii="Arial" w:hAnsi="Arial" w:cs="Arial"/>
          <w:sz w:val="24"/>
          <w:szCs w:val="24"/>
        </w:rPr>
        <w:t>.</w:t>
      </w:r>
      <w:r w:rsidR="004E7DD2" w:rsidRPr="00023F3D">
        <w:rPr>
          <w:rStyle w:val="FootnoteReference"/>
          <w:rFonts w:ascii="Arial" w:hAnsi="Arial" w:cs="Arial"/>
          <w:sz w:val="24"/>
          <w:szCs w:val="24"/>
        </w:rPr>
        <w:footnoteReference w:id="18"/>
      </w:r>
      <w:r w:rsidR="004E7DD2" w:rsidRPr="00023F3D">
        <w:rPr>
          <w:rFonts w:ascii="Arial" w:hAnsi="Arial" w:cs="Arial"/>
          <w:sz w:val="24"/>
          <w:szCs w:val="24"/>
        </w:rPr>
        <w:t xml:space="preserve"> </w:t>
      </w:r>
      <w:r w:rsidR="00186DC2" w:rsidRPr="00023F3D">
        <w:rPr>
          <w:rFonts w:ascii="Arial" w:hAnsi="Arial" w:cs="Arial"/>
          <w:sz w:val="24"/>
          <w:szCs w:val="24"/>
        </w:rPr>
        <w:t xml:space="preserve">A subsequent </w:t>
      </w:r>
      <w:r w:rsidR="001D2C29" w:rsidRPr="00023F3D">
        <w:rPr>
          <w:rFonts w:ascii="Arial" w:hAnsi="Arial" w:cs="Arial"/>
          <w:sz w:val="24"/>
          <w:szCs w:val="24"/>
        </w:rPr>
        <w:t>judicial commission of inquiry into state capture</w:t>
      </w:r>
      <w:r w:rsidR="00BE1550" w:rsidRPr="00023F3D">
        <w:rPr>
          <w:rFonts w:ascii="Arial" w:hAnsi="Arial" w:cs="Arial"/>
          <w:sz w:val="24"/>
          <w:szCs w:val="24"/>
        </w:rPr>
        <w:t xml:space="preserve"> and corruption</w:t>
      </w:r>
      <w:r w:rsidR="001D2C29" w:rsidRPr="00023F3D">
        <w:rPr>
          <w:rFonts w:ascii="Arial" w:hAnsi="Arial" w:cs="Arial"/>
          <w:sz w:val="24"/>
          <w:szCs w:val="24"/>
        </w:rPr>
        <w:t xml:space="preserve"> </w:t>
      </w:r>
      <w:r w:rsidR="006E7B0A" w:rsidRPr="00023F3D">
        <w:rPr>
          <w:rFonts w:ascii="Arial" w:hAnsi="Arial" w:cs="Arial"/>
          <w:sz w:val="24"/>
          <w:szCs w:val="24"/>
        </w:rPr>
        <w:t xml:space="preserve">in the country </w:t>
      </w:r>
      <w:r w:rsidR="00053AF7" w:rsidRPr="00023F3D">
        <w:rPr>
          <w:rFonts w:ascii="Arial" w:hAnsi="Arial" w:cs="Arial"/>
          <w:sz w:val="24"/>
          <w:szCs w:val="24"/>
        </w:rPr>
        <w:t>summarised Bain’s work</w:t>
      </w:r>
      <w:r w:rsidR="00D1390B" w:rsidRPr="00023F3D">
        <w:rPr>
          <w:rFonts w:ascii="Arial" w:hAnsi="Arial" w:cs="Arial"/>
          <w:sz w:val="24"/>
          <w:szCs w:val="24"/>
        </w:rPr>
        <w:t xml:space="preserve"> on the revenue service as </w:t>
      </w:r>
      <w:r w:rsidR="00186DC2" w:rsidRPr="00023F3D">
        <w:rPr>
          <w:rFonts w:ascii="Arial" w:hAnsi="Arial" w:cs="Arial"/>
          <w:sz w:val="24"/>
          <w:szCs w:val="24"/>
        </w:rPr>
        <w:t>“</w:t>
      </w:r>
      <w:r w:rsidR="00D1390B" w:rsidRPr="00023F3D">
        <w:rPr>
          <w:rFonts w:ascii="Arial" w:hAnsi="Arial" w:cs="Arial"/>
          <w:sz w:val="24"/>
          <w:szCs w:val="24"/>
        </w:rPr>
        <w:t xml:space="preserve">a </w:t>
      </w:r>
      <w:r w:rsidR="0076611A" w:rsidRPr="00023F3D">
        <w:rPr>
          <w:rFonts w:ascii="Arial" w:hAnsi="Arial" w:cs="Arial"/>
          <w:sz w:val="24"/>
          <w:szCs w:val="24"/>
        </w:rPr>
        <w:t>clear example of how the private sector colluded with the Executive…to capture an institution that was highly regarded internationally and render it ineffectiv</w:t>
      </w:r>
      <w:r w:rsidR="000F00B0" w:rsidRPr="00023F3D">
        <w:rPr>
          <w:rFonts w:ascii="Arial" w:hAnsi="Arial" w:cs="Arial"/>
          <w:sz w:val="24"/>
          <w:szCs w:val="24"/>
        </w:rPr>
        <w:t>e” and that it was “the clearest example of state capture.</w:t>
      </w:r>
      <w:r w:rsidR="0076611A" w:rsidRPr="00023F3D">
        <w:rPr>
          <w:rFonts w:ascii="Arial" w:hAnsi="Arial" w:cs="Arial"/>
          <w:sz w:val="24"/>
          <w:szCs w:val="24"/>
        </w:rPr>
        <w:t>”</w:t>
      </w:r>
      <w:r w:rsidR="004E7DD2" w:rsidRPr="00023F3D">
        <w:rPr>
          <w:rStyle w:val="FootnoteReference"/>
          <w:rFonts w:ascii="Arial" w:hAnsi="Arial" w:cs="Arial"/>
          <w:sz w:val="24"/>
          <w:szCs w:val="24"/>
        </w:rPr>
        <w:footnoteReference w:id="19"/>
      </w:r>
      <w:r w:rsidR="0076611A" w:rsidRPr="00023F3D">
        <w:rPr>
          <w:rFonts w:ascii="Arial" w:hAnsi="Arial" w:cs="Arial"/>
          <w:sz w:val="24"/>
          <w:szCs w:val="24"/>
        </w:rPr>
        <w:t xml:space="preserve"> </w:t>
      </w:r>
      <w:r w:rsidR="00D1390B" w:rsidRPr="00023F3D">
        <w:rPr>
          <w:rFonts w:ascii="Arial" w:hAnsi="Arial" w:cs="Arial"/>
          <w:sz w:val="24"/>
          <w:szCs w:val="24"/>
        </w:rPr>
        <w:t>T</w:t>
      </w:r>
      <w:r w:rsidR="00BC2538" w:rsidRPr="00023F3D">
        <w:rPr>
          <w:rFonts w:ascii="Arial" w:hAnsi="Arial" w:cs="Arial"/>
          <w:sz w:val="24"/>
          <w:szCs w:val="24"/>
        </w:rPr>
        <w:t>he</w:t>
      </w:r>
      <w:r w:rsidR="007B3539" w:rsidRPr="00023F3D">
        <w:rPr>
          <w:rFonts w:ascii="Arial" w:hAnsi="Arial" w:cs="Arial"/>
          <w:sz w:val="24"/>
          <w:szCs w:val="24"/>
        </w:rPr>
        <w:t xml:space="preserve"> new</w:t>
      </w:r>
      <w:r w:rsidR="00BC2538" w:rsidRPr="00023F3D">
        <w:rPr>
          <w:rFonts w:ascii="Arial" w:hAnsi="Arial" w:cs="Arial"/>
          <w:sz w:val="24"/>
          <w:szCs w:val="24"/>
        </w:rPr>
        <w:t xml:space="preserve"> </w:t>
      </w:r>
      <w:r w:rsidR="000419A4" w:rsidRPr="00023F3D">
        <w:rPr>
          <w:rFonts w:ascii="Arial" w:hAnsi="Arial" w:cs="Arial"/>
          <w:sz w:val="24"/>
          <w:szCs w:val="24"/>
        </w:rPr>
        <w:t>revenue service commissioner</w:t>
      </w:r>
      <w:r w:rsidR="00C67350" w:rsidRPr="00023F3D">
        <w:rPr>
          <w:rFonts w:ascii="Arial" w:hAnsi="Arial" w:cs="Arial"/>
          <w:sz w:val="24"/>
          <w:szCs w:val="24"/>
        </w:rPr>
        <w:t xml:space="preserve"> appointed after </w:t>
      </w:r>
      <w:r w:rsidR="002267CE" w:rsidRPr="00023F3D">
        <w:rPr>
          <w:rFonts w:ascii="Arial" w:hAnsi="Arial" w:cs="Arial"/>
          <w:sz w:val="24"/>
          <w:szCs w:val="24"/>
        </w:rPr>
        <w:t xml:space="preserve">the inquiry stated that </w:t>
      </w:r>
      <w:r w:rsidR="00D1390B" w:rsidRPr="00023F3D">
        <w:rPr>
          <w:rFonts w:ascii="Arial" w:hAnsi="Arial" w:cs="Arial"/>
          <w:sz w:val="24"/>
          <w:szCs w:val="24"/>
        </w:rPr>
        <w:t>“[the agency’s]</w:t>
      </w:r>
      <w:r w:rsidR="002267CE" w:rsidRPr="00023F3D">
        <w:rPr>
          <w:rFonts w:ascii="Arial" w:hAnsi="Arial" w:cs="Arial"/>
          <w:sz w:val="24"/>
          <w:szCs w:val="24"/>
        </w:rPr>
        <w:t xml:space="preserve"> capabilities had been deliberately fragmented by </w:t>
      </w:r>
      <w:r w:rsidR="004E7DD2" w:rsidRPr="00023F3D">
        <w:rPr>
          <w:rFonts w:ascii="Arial" w:hAnsi="Arial" w:cs="Arial"/>
          <w:sz w:val="24"/>
          <w:szCs w:val="24"/>
        </w:rPr>
        <w:t xml:space="preserve">the </w:t>
      </w:r>
      <w:r w:rsidR="002267CE" w:rsidRPr="00023F3D">
        <w:rPr>
          <w:rFonts w:ascii="Arial" w:hAnsi="Arial" w:cs="Arial"/>
          <w:sz w:val="24"/>
          <w:szCs w:val="24"/>
        </w:rPr>
        <w:t>operating model devised by Bain Consulting</w:t>
      </w:r>
      <w:r w:rsidR="00BE1550" w:rsidRPr="00023F3D">
        <w:rPr>
          <w:rFonts w:ascii="Arial" w:hAnsi="Arial" w:cs="Arial"/>
          <w:sz w:val="24"/>
          <w:szCs w:val="24"/>
        </w:rPr>
        <w:t>”</w:t>
      </w:r>
      <w:r w:rsidR="002267CE" w:rsidRPr="00023F3D">
        <w:rPr>
          <w:rFonts w:ascii="Arial" w:hAnsi="Arial" w:cs="Arial"/>
          <w:sz w:val="24"/>
          <w:szCs w:val="24"/>
        </w:rPr>
        <w:t>.</w:t>
      </w:r>
      <w:r w:rsidR="002267CE" w:rsidRPr="00023F3D">
        <w:rPr>
          <w:rStyle w:val="FootnoteReference"/>
          <w:rFonts w:ascii="Arial" w:hAnsi="Arial" w:cs="Arial"/>
          <w:sz w:val="24"/>
          <w:szCs w:val="24"/>
        </w:rPr>
        <w:footnoteReference w:id="20"/>
      </w:r>
    </w:p>
    <w:p w14:paraId="0D68C0D6" w14:textId="77777777" w:rsidR="0068771A" w:rsidRPr="00023F3D" w:rsidRDefault="0068771A" w:rsidP="00A7049F">
      <w:pPr>
        <w:pStyle w:val="FootnoteText"/>
        <w:spacing w:line="276" w:lineRule="auto"/>
        <w:jc w:val="both"/>
        <w:rPr>
          <w:rFonts w:ascii="Arial" w:hAnsi="Arial" w:cs="Arial"/>
        </w:rPr>
      </w:pPr>
    </w:p>
    <w:p w14:paraId="47059961" w14:textId="0F5CC3AE" w:rsidR="00530A83" w:rsidRPr="00023F3D" w:rsidRDefault="002E6CFE" w:rsidP="00A7049F">
      <w:pPr>
        <w:spacing w:line="276" w:lineRule="auto"/>
        <w:jc w:val="both"/>
        <w:rPr>
          <w:rFonts w:ascii="Arial" w:hAnsi="Arial" w:cs="Arial"/>
        </w:rPr>
      </w:pPr>
      <w:r w:rsidRPr="00023F3D">
        <w:rPr>
          <w:rFonts w:ascii="Arial" w:hAnsi="Arial" w:cs="Arial"/>
        </w:rPr>
        <w:t xml:space="preserve">In that same country, </w:t>
      </w:r>
      <w:r w:rsidR="00B6022A" w:rsidRPr="00023F3D">
        <w:rPr>
          <w:rFonts w:ascii="Arial" w:hAnsi="Arial" w:cs="Arial"/>
        </w:rPr>
        <w:t xml:space="preserve">McKinsey </w:t>
      </w:r>
      <w:r w:rsidRPr="00023F3D">
        <w:rPr>
          <w:rFonts w:ascii="Arial" w:hAnsi="Arial" w:cs="Arial"/>
        </w:rPr>
        <w:t>was contracted to provide services</w:t>
      </w:r>
      <w:r w:rsidR="00C737FE" w:rsidRPr="00023F3D">
        <w:rPr>
          <w:rFonts w:ascii="Arial" w:hAnsi="Arial" w:cs="Arial"/>
        </w:rPr>
        <w:t xml:space="preserve"> for two state-owned companies</w:t>
      </w:r>
      <w:r w:rsidR="00887665" w:rsidRPr="00023F3D">
        <w:rPr>
          <w:rFonts w:ascii="Arial" w:hAnsi="Arial" w:cs="Arial"/>
        </w:rPr>
        <w:t xml:space="preserve"> (energy and transportation) </w:t>
      </w:r>
      <w:r w:rsidR="00C737FE" w:rsidRPr="00023F3D">
        <w:rPr>
          <w:rFonts w:ascii="Arial" w:hAnsi="Arial" w:cs="Arial"/>
        </w:rPr>
        <w:t>that were targets of state capture</w:t>
      </w:r>
      <w:r w:rsidR="00144D4A" w:rsidRPr="00023F3D">
        <w:rPr>
          <w:rFonts w:ascii="Arial" w:hAnsi="Arial" w:cs="Arial"/>
        </w:rPr>
        <w:t xml:space="preserve"> and </w:t>
      </w:r>
      <w:r w:rsidR="00E845A4" w:rsidRPr="00023F3D">
        <w:rPr>
          <w:rFonts w:ascii="Arial" w:hAnsi="Arial" w:cs="Arial"/>
        </w:rPr>
        <w:t xml:space="preserve">it </w:t>
      </w:r>
      <w:r w:rsidR="007B3539" w:rsidRPr="00023F3D">
        <w:rPr>
          <w:rFonts w:ascii="Arial" w:hAnsi="Arial" w:cs="Arial"/>
        </w:rPr>
        <w:t>also established</w:t>
      </w:r>
      <w:r w:rsidR="00144D4A" w:rsidRPr="00023F3D">
        <w:rPr>
          <w:rFonts w:ascii="Arial" w:hAnsi="Arial" w:cs="Arial"/>
        </w:rPr>
        <w:t xml:space="preserve"> </w:t>
      </w:r>
      <w:r w:rsidR="00530A83" w:rsidRPr="00023F3D">
        <w:rPr>
          <w:rFonts w:ascii="Arial" w:hAnsi="Arial" w:cs="Arial"/>
        </w:rPr>
        <w:t>business partnership</w:t>
      </w:r>
      <w:r w:rsidR="00E845A4" w:rsidRPr="00023F3D">
        <w:rPr>
          <w:rFonts w:ascii="Arial" w:hAnsi="Arial" w:cs="Arial"/>
        </w:rPr>
        <w:t>s</w:t>
      </w:r>
      <w:r w:rsidR="00144D4A" w:rsidRPr="00023F3D">
        <w:rPr>
          <w:rFonts w:ascii="Arial" w:hAnsi="Arial" w:cs="Arial"/>
        </w:rPr>
        <w:t xml:space="preserve"> with </w:t>
      </w:r>
      <w:r w:rsidR="00101DE5" w:rsidRPr="00023F3D">
        <w:rPr>
          <w:rFonts w:ascii="Arial" w:hAnsi="Arial" w:cs="Arial"/>
        </w:rPr>
        <w:t>two</w:t>
      </w:r>
      <w:r w:rsidR="00144D4A" w:rsidRPr="00023F3D">
        <w:rPr>
          <w:rFonts w:ascii="Arial" w:hAnsi="Arial" w:cs="Arial"/>
        </w:rPr>
        <w:t xml:space="preserve"> compan</w:t>
      </w:r>
      <w:r w:rsidR="00101DE5" w:rsidRPr="00023F3D">
        <w:rPr>
          <w:rFonts w:ascii="Arial" w:hAnsi="Arial" w:cs="Arial"/>
        </w:rPr>
        <w:t>ies</w:t>
      </w:r>
      <w:r w:rsidR="00144D4A" w:rsidRPr="00023F3D">
        <w:rPr>
          <w:rFonts w:ascii="Arial" w:hAnsi="Arial" w:cs="Arial"/>
        </w:rPr>
        <w:t xml:space="preserve"> li</w:t>
      </w:r>
      <w:r w:rsidRPr="00023F3D">
        <w:rPr>
          <w:rFonts w:ascii="Arial" w:hAnsi="Arial" w:cs="Arial"/>
        </w:rPr>
        <w:t>n</w:t>
      </w:r>
      <w:r w:rsidR="00144D4A" w:rsidRPr="00023F3D">
        <w:rPr>
          <w:rFonts w:ascii="Arial" w:hAnsi="Arial" w:cs="Arial"/>
        </w:rPr>
        <w:t xml:space="preserve">ked to </w:t>
      </w:r>
      <w:r w:rsidR="00530A83" w:rsidRPr="00023F3D">
        <w:rPr>
          <w:rFonts w:ascii="Arial" w:hAnsi="Arial" w:cs="Arial"/>
        </w:rPr>
        <w:t>actors involved in</w:t>
      </w:r>
      <w:r w:rsidR="00144D4A" w:rsidRPr="00023F3D">
        <w:rPr>
          <w:rFonts w:ascii="Arial" w:hAnsi="Arial" w:cs="Arial"/>
        </w:rPr>
        <w:t xml:space="preserve"> that capture.</w:t>
      </w:r>
      <w:r w:rsidR="003A1184" w:rsidRPr="00023F3D">
        <w:rPr>
          <w:rStyle w:val="FootnoteReference"/>
          <w:rFonts w:ascii="Arial" w:hAnsi="Arial" w:cs="Arial"/>
        </w:rPr>
        <w:t xml:space="preserve"> </w:t>
      </w:r>
      <w:r w:rsidR="003A1184" w:rsidRPr="00023F3D">
        <w:rPr>
          <w:rStyle w:val="FootnoteReference"/>
          <w:rFonts w:ascii="Arial" w:hAnsi="Arial" w:cs="Arial"/>
        </w:rPr>
        <w:footnoteReference w:id="21"/>
      </w:r>
      <w:r w:rsidR="00144D4A" w:rsidRPr="00023F3D">
        <w:rPr>
          <w:rFonts w:ascii="Arial" w:hAnsi="Arial" w:cs="Arial"/>
        </w:rPr>
        <w:t xml:space="preserve"> </w:t>
      </w:r>
      <w:r w:rsidR="007214BA" w:rsidRPr="00023F3D">
        <w:rPr>
          <w:rFonts w:ascii="Arial" w:hAnsi="Arial" w:cs="Arial"/>
        </w:rPr>
        <w:t xml:space="preserve">While </w:t>
      </w:r>
      <w:r w:rsidR="00A07DAF" w:rsidRPr="00023F3D">
        <w:rPr>
          <w:rFonts w:ascii="Arial" w:hAnsi="Arial" w:cs="Arial"/>
        </w:rPr>
        <w:t xml:space="preserve">McKinsey has reached settlements in relation to allegations of bribery </w:t>
      </w:r>
      <w:r w:rsidR="007B3539" w:rsidRPr="00023F3D">
        <w:rPr>
          <w:rFonts w:ascii="Arial" w:hAnsi="Arial" w:cs="Arial"/>
        </w:rPr>
        <w:t>to obtain</w:t>
      </w:r>
      <w:r w:rsidR="00A63E36" w:rsidRPr="00023F3D">
        <w:rPr>
          <w:rFonts w:ascii="Arial" w:hAnsi="Arial" w:cs="Arial"/>
        </w:rPr>
        <w:t xml:space="preserve"> the contracts</w:t>
      </w:r>
      <w:r w:rsidR="00736D2B" w:rsidRPr="00023F3D">
        <w:rPr>
          <w:rFonts w:ascii="Arial" w:hAnsi="Arial" w:cs="Arial"/>
        </w:rPr>
        <w:t xml:space="preserve"> (see above)</w:t>
      </w:r>
      <w:r w:rsidR="00A63E36" w:rsidRPr="00023F3D">
        <w:rPr>
          <w:rFonts w:ascii="Arial" w:hAnsi="Arial" w:cs="Arial"/>
        </w:rPr>
        <w:t xml:space="preserve">, </w:t>
      </w:r>
      <w:r w:rsidR="007465C3" w:rsidRPr="00023F3D">
        <w:rPr>
          <w:rFonts w:ascii="Arial" w:hAnsi="Arial" w:cs="Arial"/>
        </w:rPr>
        <w:t>it has denied any wrongdoing</w:t>
      </w:r>
      <w:r w:rsidR="00A63E36" w:rsidRPr="00023F3D">
        <w:rPr>
          <w:rFonts w:ascii="Arial" w:hAnsi="Arial" w:cs="Arial"/>
        </w:rPr>
        <w:t xml:space="preserve"> in relation to the </w:t>
      </w:r>
      <w:r w:rsidR="00AD2E97" w:rsidRPr="00023F3D">
        <w:rPr>
          <w:rFonts w:ascii="Arial" w:hAnsi="Arial" w:cs="Arial"/>
        </w:rPr>
        <w:t>plundering of the state</w:t>
      </w:r>
      <w:r w:rsidR="007B3539" w:rsidRPr="00023F3D">
        <w:rPr>
          <w:rFonts w:ascii="Arial" w:hAnsi="Arial" w:cs="Arial"/>
        </w:rPr>
        <w:t>-owned enterprises</w:t>
      </w:r>
      <w:r w:rsidR="0092419A" w:rsidRPr="00023F3D">
        <w:rPr>
          <w:rFonts w:ascii="Arial" w:hAnsi="Arial" w:cs="Arial"/>
        </w:rPr>
        <w:t>.</w:t>
      </w:r>
      <w:r w:rsidR="0092419A" w:rsidRPr="00023F3D">
        <w:rPr>
          <w:rStyle w:val="FootnoteReference"/>
          <w:rFonts w:ascii="Arial" w:hAnsi="Arial" w:cs="Arial"/>
        </w:rPr>
        <w:footnoteReference w:id="22"/>
      </w:r>
    </w:p>
    <w:p w14:paraId="61858945" w14:textId="51B1E526" w:rsidR="007E3AF7" w:rsidRPr="00023F3D" w:rsidRDefault="004E4628" w:rsidP="00A7049F">
      <w:pPr>
        <w:spacing w:line="276" w:lineRule="auto"/>
        <w:jc w:val="both"/>
        <w:rPr>
          <w:rFonts w:ascii="Arial" w:hAnsi="Arial" w:cs="Arial"/>
        </w:rPr>
      </w:pPr>
      <w:r w:rsidRPr="00023F3D">
        <w:rPr>
          <w:rFonts w:ascii="Arial" w:hAnsi="Arial" w:cs="Arial"/>
          <w:lang w:val="en"/>
        </w:rPr>
        <w:lastRenderedPageBreak/>
        <w:t xml:space="preserve">In another </w:t>
      </w:r>
      <w:r w:rsidR="004400B5" w:rsidRPr="00023F3D">
        <w:rPr>
          <w:rFonts w:ascii="Arial" w:hAnsi="Arial" w:cs="Arial"/>
          <w:lang w:val="en"/>
        </w:rPr>
        <w:t>example</w:t>
      </w:r>
      <w:r w:rsidR="00282280" w:rsidRPr="00023F3D">
        <w:rPr>
          <w:rFonts w:ascii="Arial" w:hAnsi="Arial" w:cs="Arial"/>
          <w:lang w:val="en"/>
        </w:rPr>
        <w:t xml:space="preserve">, </w:t>
      </w:r>
      <w:r w:rsidR="00B34E1A" w:rsidRPr="00023F3D">
        <w:rPr>
          <w:rFonts w:ascii="Arial" w:hAnsi="Arial" w:cs="Arial"/>
          <w:lang w:val="en"/>
        </w:rPr>
        <w:t xml:space="preserve">ICIJ </w:t>
      </w:r>
      <w:r w:rsidR="00C3733D" w:rsidRPr="00023F3D">
        <w:rPr>
          <w:rFonts w:ascii="Arial" w:hAnsi="Arial" w:cs="Arial"/>
          <w:lang w:val="en"/>
        </w:rPr>
        <w:t xml:space="preserve">has alleged that </w:t>
      </w:r>
      <w:r w:rsidR="007B3539" w:rsidRPr="00023F3D">
        <w:rPr>
          <w:rFonts w:ascii="Arial" w:hAnsi="Arial" w:cs="Arial"/>
          <w:lang w:val="en"/>
        </w:rPr>
        <w:t xml:space="preserve">the </w:t>
      </w:r>
      <w:r w:rsidR="006C39F5" w:rsidRPr="00023F3D">
        <w:rPr>
          <w:rFonts w:ascii="Arial" w:hAnsi="Arial" w:cs="Arial"/>
          <w:lang w:val="en"/>
        </w:rPr>
        <w:t>Boston Consulting Group</w:t>
      </w:r>
      <w:r w:rsidR="00A001A7" w:rsidRPr="00023F3D">
        <w:rPr>
          <w:rFonts w:ascii="Arial" w:hAnsi="Arial" w:cs="Arial"/>
          <w:lang w:val="en"/>
        </w:rPr>
        <w:t xml:space="preserve"> (PCG)</w:t>
      </w:r>
      <w:r w:rsidR="006C39F5" w:rsidRPr="00023F3D">
        <w:rPr>
          <w:rFonts w:ascii="Arial" w:hAnsi="Arial" w:cs="Arial"/>
          <w:lang w:val="en"/>
        </w:rPr>
        <w:t xml:space="preserve">, PwC and McKinsey </w:t>
      </w:r>
      <w:r w:rsidR="006C39F5" w:rsidRPr="00023F3D">
        <w:rPr>
          <w:rFonts w:ascii="Arial" w:hAnsi="Arial" w:cs="Arial"/>
        </w:rPr>
        <w:t xml:space="preserve">received tens of millions of dollars in payments from an obscure </w:t>
      </w:r>
      <w:r w:rsidR="000C15F1" w:rsidRPr="00023F3D">
        <w:rPr>
          <w:rFonts w:ascii="Arial" w:hAnsi="Arial" w:cs="Arial"/>
        </w:rPr>
        <w:t xml:space="preserve">Gulf </w:t>
      </w:r>
      <w:r w:rsidR="007B3539" w:rsidRPr="00023F3D">
        <w:rPr>
          <w:rFonts w:ascii="Arial" w:hAnsi="Arial" w:cs="Arial"/>
        </w:rPr>
        <w:t>firm</w:t>
      </w:r>
      <w:r w:rsidR="000C15F1" w:rsidRPr="00023F3D">
        <w:rPr>
          <w:rFonts w:ascii="Arial" w:hAnsi="Arial" w:cs="Arial"/>
        </w:rPr>
        <w:t xml:space="preserve"> </w:t>
      </w:r>
      <w:r w:rsidR="006C39F5" w:rsidRPr="00023F3D">
        <w:rPr>
          <w:rFonts w:ascii="Arial" w:hAnsi="Arial" w:cs="Arial"/>
        </w:rPr>
        <w:t xml:space="preserve">to help restructure </w:t>
      </w:r>
      <w:r w:rsidR="000C15F1" w:rsidRPr="00023F3D">
        <w:rPr>
          <w:rFonts w:ascii="Arial" w:hAnsi="Arial" w:cs="Arial"/>
        </w:rPr>
        <w:t>a Central African state’s</w:t>
      </w:r>
      <w:r w:rsidR="006C39F5" w:rsidRPr="00023F3D">
        <w:rPr>
          <w:rFonts w:ascii="Arial" w:hAnsi="Arial" w:cs="Arial"/>
        </w:rPr>
        <w:t xml:space="preserve"> corruption-ridden oil sector</w:t>
      </w:r>
      <w:r w:rsidR="007B669F" w:rsidRPr="00023F3D">
        <w:rPr>
          <w:rFonts w:ascii="Arial" w:hAnsi="Arial" w:cs="Arial"/>
        </w:rPr>
        <w:t xml:space="preserve"> and modernize </w:t>
      </w:r>
      <w:r w:rsidR="000C15F1" w:rsidRPr="00023F3D">
        <w:rPr>
          <w:rFonts w:ascii="Arial" w:hAnsi="Arial" w:cs="Arial"/>
        </w:rPr>
        <w:t>the state oil company.</w:t>
      </w:r>
      <w:r w:rsidR="000C15F1" w:rsidRPr="00023F3D">
        <w:rPr>
          <w:rStyle w:val="FootnoteReference"/>
          <w:rFonts w:ascii="Arial" w:hAnsi="Arial" w:cs="Arial"/>
        </w:rPr>
        <w:footnoteReference w:id="23"/>
      </w:r>
      <w:r w:rsidR="000C15F1" w:rsidRPr="00023F3D">
        <w:rPr>
          <w:rFonts w:ascii="Arial" w:hAnsi="Arial" w:cs="Arial"/>
        </w:rPr>
        <w:t xml:space="preserve"> </w:t>
      </w:r>
      <w:r w:rsidR="006C39F5" w:rsidRPr="00023F3D">
        <w:rPr>
          <w:rFonts w:ascii="Arial" w:hAnsi="Arial" w:cs="Arial"/>
        </w:rPr>
        <w:t xml:space="preserve"> </w:t>
      </w:r>
      <w:r w:rsidR="00E77179" w:rsidRPr="00023F3D">
        <w:rPr>
          <w:rFonts w:ascii="Arial" w:hAnsi="Arial" w:cs="Arial"/>
        </w:rPr>
        <w:t xml:space="preserve">ICIJ </w:t>
      </w:r>
      <w:r w:rsidR="00365069" w:rsidRPr="00023F3D">
        <w:rPr>
          <w:rFonts w:ascii="Arial" w:hAnsi="Arial" w:cs="Arial"/>
        </w:rPr>
        <w:t xml:space="preserve"> claimed to have </w:t>
      </w:r>
      <w:r w:rsidR="00822750" w:rsidRPr="00023F3D">
        <w:rPr>
          <w:rFonts w:ascii="Arial" w:hAnsi="Arial" w:cs="Arial"/>
        </w:rPr>
        <w:t>evidence</w:t>
      </w:r>
      <w:r w:rsidR="00365069" w:rsidRPr="00023F3D">
        <w:rPr>
          <w:rFonts w:ascii="Arial" w:hAnsi="Arial" w:cs="Arial"/>
        </w:rPr>
        <w:t xml:space="preserve"> that</w:t>
      </w:r>
      <w:r w:rsidR="00A12797" w:rsidRPr="00023F3D">
        <w:rPr>
          <w:rFonts w:ascii="Arial" w:hAnsi="Arial" w:cs="Arial"/>
        </w:rPr>
        <w:t xml:space="preserve"> BCG and PwC “were deeply enmeshed in the affairs” of the </w:t>
      </w:r>
      <w:r w:rsidR="002E3CDD" w:rsidRPr="00023F3D">
        <w:rPr>
          <w:rFonts w:ascii="Arial" w:hAnsi="Arial" w:cs="Arial"/>
        </w:rPr>
        <w:t>president</w:t>
      </w:r>
      <w:r w:rsidR="00E405F2" w:rsidRPr="00023F3D">
        <w:rPr>
          <w:rFonts w:ascii="Arial" w:hAnsi="Arial" w:cs="Arial"/>
        </w:rPr>
        <w:t>’s daughter,</w:t>
      </w:r>
      <w:r w:rsidR="002E3CDD" w:rsidRPr="00023F3D">
        <w:rPr>
          <w:rFonts w:ascii="Arial" w:hAnsi="Arial" w:cs="Arial"/>
        </w:rPr>
        <w:t xml:space="preserve"> </w:t>
      </w:r>
      <w:r w:rsidR="00C06F98" w:rsidRPr="00023F3D">
        <w:rPr>
          <w:rFonts w:ascii="Arial" w:hAnsi="Arial" w:cs="Arial"/>
        </w:rPr>
        <w:t>who was</w:t>
      </w:r>
      <w:r w:rsidR="002E3CDD" w:rsidRPr="00023F3D">
        <w:rPr>
          <w:rFonts w:ascii="Arial" w:hAnsi="Arial" w:cs="Arial"/>
        </w:rPr>
        <w:t xml:space="preserve"> then-</w:t>
      </w:r>
      <w:r w:rsidR="007C7ADD" w:rsidRPr="00023F3D">
        <w:rPr>
          <w:rFonts w:ascii="Arial" w:hAnsi="Arial" w:cs="Arial"/>
        </w:rPr>
        <w:t xml:space="preserve">chief executive of the state oil company. </w:t>
      </w:r>
      <w:r w:rsidR="00A03D80" w:rsidRPr="00023F3D">
        <w:rPr>
          <w:rFonts w:ascii="Arial" w:hAnsi="Arial" w:cs="Arial"/>
        </w:rPr>
        <w:t>According to the journalists</w:t>
      </w:r>
      <w:r w:rsidR="00D3639A">
        <w:rPr>
          <w:rFonts w:ascii="Arial" w:hAnsi="Arial" w:cs="Arial"/>
        </w:rPr>
        <w:t>,</w:t>
      </w:r>
      <w:r w:rsidR="00A03D80" w:rsidRPr="00023F3D">
        <w:rPr>
          <w:rFonts w:ascii="Arial" w:hAnsi="Arial" w:cs="Arial"/>
        </w:rPr>
        <w:t xml:space="preserve"> </w:t>
      </w:r>
      <w:r w:rsidR="00365583" w:rsidRPr="00023F3D">
        <w:rPr>
          <w:rFonts w:ascii="Arial" w:hAnsi="Arial" w:cs="Arial"/>
        </w:rPr>
        <w:t>BCG</w:t>
      </w:r>
      <w:r w:rsidR="00A03D80" w:rsidRPr="00023F3D">
        <w:rPr>
          <w:rFonts w:ascii="Arial" w:hAnsi="Arial" w:cs="Arial"/>
        </w:rPr>
        <w:t xml:space="preserve"> </w:t>
      </w:r>
      <w:r w:rsidR="00365583" w:rsidRPr="00023F3D">
        <w:rPr>
          <w:rFonts w:ascii="Arial" w:hAnsi="Arial" w:cs="Arial"/>
        </w:rPr>
        <w:t>“</w:t>
      </w:r>
      <w:r w:rsidR="00A03D80" w:rsidRPr="00023F3D">
        <w:rPr>
          <w:rFonts w:ascii="Arial" w:hAnsi="Arial" w:cs="Arial"/>
        </w:rPr>
        <w:t xml:space="preserve">helped run a failing jewelry business acquired with [the Central African state’s] money; PwC suggested ways to avoid [the country’s] </w:t>
      </w:r>
      <w:proofErr w:type="gramStart"/>
      <w:r w:rsidR="00A03D80" w:rsidRPr="00023F3D">
        <w:rPr>
          <w:rFonts w:ascii="Arial" w:hAnsi="Arial" w:cs="Arial"/>
        </w:rPr>
        <w:t>taxes</w:t>
      </w:r>
      <w:proofErr w:type="gramEnd"/>
      <w:r w:rsidR="00A03D80" w:rsidRPr="00023F3D">
        <w:rPr>
          <w:rFonts w:ascii="Arial" w:hAnsi="Arial" w:cs="Arial"/>
        </w:rPr>
        <w:t xml:space="preserve"> and </w:t>
      </w:r>
      <w:r w:rsidR="00FB7721" w:rsidRPr="00023F3D">
        <w:rPr>
          <w:rFonts w:ascii="Arial" w:hAnsi="Arial" w:cs="Arial"/>
        </w:rPr>
        <w:t xml:space="preserve">its accountants disregarded red flags about money movements between </w:t>
      </w:r>
      <w:proofErr w:type="gramStart"/>
      <w:r w:rsidR="00D579CD" w:rsidRPr="00023F3D">
        <w:rPr>
          <w:rFonts w:ascii="Arial" w:hAnsi="Arial" w:cs="Arial"/>
        </w:rPr>
        <w:t>[,,,</w:t>
      </w:r>
      <w:proofErr w:type="gramEnd"/>
      <w:r w:rsidR="00D579CD" w:rsidRPr="00023F3D">
        <w:rPr>
          <w:rFonts w:ascii="Arial" w:hAnsi="Arial" w:cs="Arial"/>
        </w:rPr>
        <w:t>]</w:t>
      </w:r>
      <w:r w:rsidR="00FB7721" w:rsidRPr="00023F3D">
        <w:rPr>
          <w:rFonts w:ascii="Arial" w:hAnsi="Arial" w:cs="Arial"/>
        </w:rPr>
        <w:t xml:space="preserve"> entities that experts say should have raised alarms.”</w:t>
      </w:r>
      <w:r w:rsidR="005E71D4" w:rsidRPr="00023F3D">
        <w:rPr>
          <w:rFonts w:ascii="Arial" w:hAnsi="Arial" w:cs="Arial"/>
        </w:rPr>
        <w:t xml:space="preserve"> In 2023, police in a Western European country reportedly raided the offices of </w:t>
      </w:r>
      <w:r w:rsidR="00B6330A" w:rsidRPr="00023F3D">
        <w:rPr>
          <w:rFonts w:ascii="Arial" w:hAnsi="Arial" w:cs="Arial"/>
        </w:rPr>
        <w:t xml:space="preserve">PwC and BCG in connection with an investigation into dealings of </w:t>
      </w:r>
      <w:r w:rsidR="001E6C05" w:rsidRPr="00023F3D">
        <w:rPr>
          <w:rFonts w:ascii="Arial" w:hAnsi="Arial" w:cs="Arial"/>
        </w:rPr>
        <w:t xml:space="preserve">the </w:t>
      </w:r>
      <w:r w:rsidR="00D579CD" w:rsidRPr="00023F3D">
        <w:rPr>
          <w:rFonts w:ascii="Arial" w:hAnsi="Arial" w:cs="Arial"/>
        </w:rPr>
        <w:t xml:space="preserve">president’s </w:t>
      </w:r>
      <w:r w:rsidR="001E6C05" w:rsidRPr="00023F3D">
        <w:rPr>
          <w:rFonts w:ascii="Arial" w:hAnsi="Arial" w:cs="Arial"/>
        </w:rPr>
        <w:t>daughter.</w:t>
      </w:r>
      <w:r w:rsidR="001E6C05" w:rsidRPr="00023F3D">
        <w:rPr>
          <w:rStyle w:val="FootnoteReference"/>
          <w:rFonts w:ascii="Arial" w:hAnsi="Arial" w:cs="Arial"/>
        </w:rPr>
        <w:footnoteReference w:id="24"/>
      </w:r>
    </w:p>
    <w:p w14:paraId="2E994836" w14:textId="037CD4F2" w:rsidR="00F10551" w:rsidRPr="00023F3D" w:rsidRDefault="00F10551" w:rsidP="00A7049F">
      <w:pPr>
        <w:spacing w:line="276" w:lineRule="auto"/>
        <w:jc w:val="both"/>
        <w:rPr>
          <w:rFonts w:ascii="Arial" w:hAnsi="Arial" w:cs="Arial"/>
          <w:b/>
          <w:bCs/>
        </w:rPr>
      </w:pPr>
      <w:r w:rsidRPr="00023F3D">
        <w:rPr>
          <w:rFonts w:ascii="Arial" w:hAnsi="Arial" w:cs="Arial"/>
          <w:b/>
          <w:bCs/>
        </w:rPr>
        <w:t>French draft legislation</w:t>
      </w:r>
    </w:p>
    <w:p w14:paraId="104CAA6B" w14:textId="496231BD" w:rsidR="00CC45B6" w:rsidRPr="00A7049F" w:rsidRDefault="00D3639A" w:rsidP="00A7049F">
      <w:pPr>
        <w:spacing w:line="276" w:lineRule="auto"/>
        <w:jc w:val="both"/>
        <w:rPr>
          <w:rFonts w:ascii="Arial" w:hAnsi="Arial" w:cs="Arial"/>
        </w:rPr>
      </w:pPr>
      <w:r w:rsidRPr="00A7049F">
        <w:rPr>
          <w:rFonts w:ascii="Arial" w:hAnsi="Arial" w:cs="Arial"/>
        </w:rPr>
        <w:t>In France, a Senate draft law aims to regulate consulting firms working with the public sector</w:t>
      </w:r>
      <w:r w:rsidR="00CC45B6" w:rsidRPr="00A7049F">
        <w:rPr>
          <w:rFonts w:ascii="Arial" w:hAnsi="Arial" w:cs="Arial"/>
        </w:rPr>
        <w:t>.</w:t>
      </w:r>
      <w:r w:rsidR="00CC45B6" w:rsidRPr="00A7049F">
        <w:rPr>
          <w:rStyle w:val="FootnoteReference"/>
          <w:rFonts w:ascii="Arial" w:hAnsi="Arial" w:cs="Arial"/>
        </w:rPr>
        <w:footnoteReference w:id="25"/>
      </w:r>
      <w:r w:rsidR="00CC45B6" w:rsidRPr="00A7049F">
        <w:rPr>
          <w:rFonts w:ascii="Arial" w:hAnsi="Arial" w:cs="Arial"/>
        </w:rPr>
        <w:t xml:space="preserve"> </w:t>
      </w:r>
      <w:r w:rsidRPr="00A7049F">
        <w:rPr>
          <w:rFonts w:ascii="Arial" w:hAnsi="Arial" w:cs="Arial"/>
        </w:rPr>
        <w:t>Currently, c</w:t>
      </w:r>
      <w:r w:rsidR="00CC45B6" w:rsidRPr="00A7049F">
        <w:rPr>
          <w:rFonts w:ascii="Arial" w:hAnsi="Arial" w:cs="Arial"/>
        </w:rPr>
        <w:t xml:space="preserve">onsulting firms working for the </w:t>
      </w:r>
      <w:r w:rsidR="00492B93" w:rsidRPr="00A7049F">
        <w:rPr>
          <w:rFonts w:ascii="Arial" w:hAnsi="Arial" w:cs="Arial"/>
        </w:rPr>
        <w:t xml:space="preserve">French </w:t>
      </w:r>
      <w:r w:rsidR="00CC45B6" w:rsidRPr="00A7049F">
        <w:rPr>
          <w:rFonts w:ascii="Arial" w:hAnsi="Arial" w:cs="Arial"/>
        </w:rPr>
        <w:t>public sector claim to do no lobbying for their private clients and their contracts are not specifically regulated apart from general procurement regulations. The draft law</w:t>
      </w:r>
      <w:r w:rsidR="00593F68" w:rsidRPr="00A7049F">
        <w:rPr>
          <w:rFonts w:ascii="Arial" w:hAnsi="Arial" w:cs="Arial"/>
        </w:rPr>
        <w:t xml:space="preserve"> </w:t>
      </w:r>
      <w:r w:rsidR="00CC45B6" w:rsidRPr="00A7049F">
        <w:rPr>
          <w:rFonts w:ascii="Arial" w:hAnsi="Arial" w:cs="Arial"/>
        </w:rPr>
        <w:t>includes measures to increase transparency and ethics in public contracts for consulting services.</w:t>
      </w:r>
    </w:p>
    <w:p w14:paraId="6DBABA1D" w14:textId="7D9E6B6B" w:rsidR="00F845B5" w:rsidRPr="00F845B5" w:rsidRDefault="00F845B5" w:rsidP="00A7049F">
      <w:pPr>
        <w:spacing w:line="276" w:lineRule="auto"/>
        <w:jc w:val="both"/>
        <w:rPr>
          <w:rFonts w:ascii="Arial" w:hAnsi="Arial" w:cs="Arial"/>
        </w:rPr>
      </w:pPr>
      <w:r w:rsidRPr="00F845B5">
        <w:rPr>
          <w:rFonts w:ascii="Arial" w:hAnsi="Arial" w:cs="Arial"/>
        </w:rPr>
        <w:t>The proposed law would apply to central and large public administrations using various consulting services (strategic, communication, management)</w:t>
      </w:r>
      <w:r w:rsidRPr="00A7049F">
        <w:rPr>
          <w:rFonts w:ascii="Arial" w:hAnsi="Arial" w:cs="Arial"/>
        </w:rPr>
        <w:t xml:space="preserve"> and would increase transparency and ethics</w:t>
      </w:r>
      <w:r w:rsidR="00A7049F" w:rsidRPr="00A7049F">
        <w:rPr>
          <w:rFonts w:ascii="Arial" w:hAnsi="Arial" w:cs="Arial"/>
        </w:rPr>
        <w:t>. It includes</w:t>
      </w:r>
      <w:r w:rsidRPr="00F845B5">
        <w:rPr>
          <w:rFonts w:ascii="Arial" w:hAnsi="Arial" w:cs="Arial"/>
        </w:rPr>
        <w:t>:</w:t>
      </w:r>
      <w:r w:rsidRPr="00A7049F">
        <w:t xml:space="preserve"> </w:t>
      </w:r>
      <w:r w:rsidRPr="00A7049F">
        <w:rPr>
          <w:rStyle w:val="FootnoteReference"/>
          <w:rFonts w:ascii="Arial" w:hAnsi="Arial" w:cs="Arial"/>
        </w:rPr>
        <w:footnoteReference w:id="26"/>
      </w:r>
    </w:p>
    <w:p w14:paraId="114CE471" w14:textId="77777777" w:rsidR="00A7049F" w:rsidRDefault="00F845B5" w:rsidP="00A7049F">
      <w:pPr>
        <w:pStyle w:val="ListParagraph"/>
        <w:numPr>
          <w:ilvl w:val="0"/>
          <w:numId w:val="6"/>
        </w:numPr>
        <w:spacing w:line="276" w:lineRule="auto"/>
        <w:jc w:val="both"/>
        <w:rPr>
          <w:rFonts w:ascii="Arial" w:hAnsi="Arial" w:cs="Arial"/>
        </w:rPr>
      </w:pPr>
      <w:r w:rsidRPr="00A7049F">
        <w:rPr>
          <w:rFonts w:ascii="Arial" w:hAnsi="Arial" w:cs="Arial"/>
        </w:rPr>
        <w:t>Annual transparency reports on consulting service use, including framework contracts.</w:t>
      </w:r>
    </w:p>
    <w:p w14:paraId="5DFC7C1B" w14:textId="77777777" w:rsidR="00A7049F" w:rsidRDefault="00A7049F" w:rsidP="00A7049F">
      <w:pPr>
        <w:pStyle w:val="ListParagraph"/>
        <w:numPr>
          <w:ilvl w:val="0"/>
          <w:numId w:val="6"/>
        </w:numPr>
        <w:spacing w:line="276" w:lineRule="auto"/>
        <w:jc w:val="both"/>
        <w:rPr>
          <w:rFonts w:ascii="Arial" w:hAnsi="Arial" w:cs="Arial"/>
        </w:rPr>
      </w:pPr>
      <w:r w:rsidRPr="00A7049F">
        <w:rPr>
          <w:rFonts w:ascii="Arial" w:hAnsi="Arial" w:cs="Arial"/>
        </w:rPr>
        <w:t xml:space="preserve">A </w:t>
      </w:r>
      <w:r>
        <w:rPr>
          <w:rFonts w:ascii="Arial" w:hAnsi="Arial" w:cs="Arial"/>
        </w:rPr>
        <w:t>b</w:t>
      </w:r>
      <w:r w:rsidR="00F845B5" w:rsidRPr="00A7049F">
        <w:rPr>
          <w:rFonts w:ascii="Arial" w:hAnsi="Arial" w:cs="Arial"/>
        </w:rPr>
        <w:t>an on pro bono consulting and involvement in drafting legislation.</w:t>
      </w:r>
    </w:p>
    <w:p w14:paraId="546FB3CA" w14:textId="77777777" w:rsidR="00A7049F" w:rsidRDefault="00F845B5" w:rsidP="00A7049F">
      <w:pPr>
        <w:pStyle w:val="ListParagraph"/>
        <w:numPr>
          <w:ilvl w:val="0"/>
          <w:numId w:val="6"/>
        </w:numPr>
        <w:spacing w:line="276" w:lineRule="auto"/>
        <w:jc w:val="both"/>
        <w:rPr>
          <w:rFonts w:ascii="Arial" w:hAnsi="Arial" w:cs="Arial"/>
        </w:rPr>
      </w:pPr>
      <w:r w:rsidRPr="00A7049F">
        <w:rPr>
          <w:rFonts w:ascii="Arial" w:hAnsi="Arial" w:cs="Arial"/>
        </w:rPr>
        <w:t>Justification requirement for outsourcing instead of using civil servants.</w:t>
      </w:r>
    </w:p>
    <w:p w14:paraId="3C3AE6AC" w14:textId="11D96490" w:rsidR="00A7049F" w:rsidRDefault="00F845B5" w:rsidP="00A7049F">
      <w:pPr>
        <w:pStyle w:val="ListParagraph"/>
        <w:numPr>
          <w:ilvl w:val="0"/>
          <w:numId w:val="6"/>
        </w:numPr>
        <w:spacing w:line="276" w:lineRule="auto"/>
        <w:jc w:val="both"/>
        <w:rPr>
          <w:rFonts w:ascii="Arial" w:hAnsi="Arial" w:cs="Arial"/>
        </w:rPr>
      </w:pPr>
      <w:r w:rsidRPr="00A7049F">
        <w:rPr>
          <w:rFonts w:ascii="Arial" w:hAnsi="Arial" w:cs="Arial"/>
        </w:rPr>
        <w:t xml:space="preserve">Mandatory declaration of interests by firms and consultants, including </w:t>
      </w:r>
      <w:r w:rsidR="00A7049F">
        <w:rPr>
          <w:rFonts w:ascii="Arial" w:hAnsi="Arial" w:cs="Arial"/>
        </w:rPr>
        <w:t xml:space="preserve">on </w:t>
      </w:r>
      <w:r w:rsidRPr="00A7049F">
        <w:rPr>
          <w:rFonts w:ascii="Arial" w:hAnsi="Arial" w:cs="Arial"/>
        </w:rPr>
        <w:t>private clients.</w:t>
      </w:r>
    </w:p>
    <w:p w14:paraId="1A12342C" w14:textId="7B6A46CC" w:rsidR="00A7049F" w:rsidRPr="009A3109" w:rsidRDefault="00F845B5" w:rsidP="009A3109">
      <w:pPr>
        <w:pStyle w:val="ListParagraph"/>
        <w:numPr>
          <w:ilvl w:val="0"/>
          <w:numId w:val="6"/>
        </w:numPr>
        <w:spacing w:line="276" w:lineRule="auto"/>
        <w:jc w:val="both"/>
        <w:rPr>
          <w:rFonts w:ascii="Arial" w:hAnsi="Arial" w:cs="Arial"/>
        </w:rPr>
      </w:pPr>
      <w:r w:rsidRPr="00A7049F">
        <w:rPr>
          <w:rFonts w:ascii="Arial" w:hAnsi="Arial" w:cs="Arial"/>
        </w:rPr>
        <w:t>Enforcement measures to ensure compliance with transparency and ethics rules.</w:t>
      </w:r>
    </w:p>
    <w:p w14:paraId="03DA6911" w14:textId="77777777" w:rsidR="00A7049F" w:rsidRDefault="00A7049F" w:rsidP="00A7049F">
      <w:pPr>
        <w:pStyle w:val="ListParagraph"/>
        <w:spacing w:line="276" w:lineRule="auto"/>
        <w:jc w:val="both"/>
        <w:rPr>
          <w:rFonts w:ascii="Arial" w:hAnsi="Arial" w:cs="Arial"/>
        </w:rPr>
      </w:pPr>
    </w:p>
    <w:p w14:paraId="545555FC" w14:textId="77777777" w:rsidR="009A3109" w:rsidRDefault="009A3109" w:rsidP="00A7049F">
      <w:pPr>
        <w:pStyle w:val="ListParagraph"/>
        <w:spacing w:line="276" w:lineRule="auto"/>
        <w:jc w:val="both"/>
        <w:rPr>
          <w:rFonts w:ascii="Arial" w:hAnsi="Arial" w:cs="Arial"/>
        </w:rPr>
      </w:pPr>
    </w:p>
    <w:p w14:paraId="20BE76F3" w14:textId="77777777" w:rsidR="009A3109" w:rsidRDefault="009A3109" w:rsidP="00A7049F">
      <w:pPr>
        <w:pStyle w:val="ListParagraph"/>
        <w:spacing w:line="276" w:lineRule="auto"/>
        <w:jc w:val="both"/>
        <w:rPr>
          <w:rFonts w:ascii="Arial" w:hAnsi="Arial" w:cs="Arial"/>
        </w:rPr>
      </w:pPr>
    </w:p>
    <w:p w14:paraId="271F7CF0" w14:textId="77777777" w:rsidR="009A3109" w:rsidRDefault="009A3109" w:rsidP="00A7049F">
      <w:pPr>
        <w:pStyle w:val="ListParagraph"/>
        <w:spacing w:line="276" w:lineRule="auto"/>
        <w:jc w:val="both"/>
        <w:rPr>
          <w:rFonts w:ascii="Arial" w:hAnsi="Arial" w:cs="Arial"/>
        </w:rPr>
      </w:pPr>
    </w:p>
    <w:p w14:paraId="30B8D965" w14:textId="77777777" w:rsidR="009A3109" w:rsidRPr="00A7049F" w:rsidRDefault="009A3109" w:rsidP="00A7049F">
      <w:pPr>
        <w:pStyle w:val="ListParagraph"/>
        <w:spacing w:line="276" w:lineRule="auto"/>
        <w:jc w:val="both"/>
        <w:rPr>
          <w:rFonts w:ascii="Arial" w:hAnsi="Arial" w:cs="Arial"/>
        </w:rPr>
      </w:pPr>
    </w:p>
    <w:p w14:paraId="36C36F70" w14:textId="76975E3B" w:rsidR="00E00918" w:rsidRPr="00023F3D" w:rsidRDefault="00497F74" w:rsidP="00A7049F">
      <w:pPr>
        <w:spacing w:line="276" w:lineRule="auto"/>
        <w:jc w:val="both"/>
        <w:rPr>
          <w:rFonts w:ascii="Arial" w:hAnsi="Arial" w:cs="Arial"/>
          <w:b/>
          <w:bCs/>
        </w:rPr>
      </w:pPr>
      <w:r w:rsidRPr="00023F3D">
        <w:rPr>
          <w:rFonts w:ascii="Arial" w:hAnsi="Arial" w:cs="Arial"/>
          <w:b/>
          <w:bCs/>
        </w:rPr>
        <w:lastRenderedPageBreak/>
        <w:t>Recommendations</w:t>
      </w:r>
      <w:r w:rsidR="00680BB9" w:rsidRPr="00023F3D">
        <w:rPr>
          <w:rFonts w:ascii="Arial" w:hAnsi="Arial" w:cs="Arial"/>
          <w:b/>
          <w:bCs/>
        </w:rPr>
        <w:t xml:space="preserve"> on management consulting companies</w:t>
      </w:r>
    </w:p>
    <w:p w14:paraId="6E1D9F49" w14:textId="20FAF5A6" w:rsidR="00603C2C" w:rsidRPr="00023F3D" w:rsidRDefault="00603C2C" w:rsidP="00A7049F">
      <w:pPr>
        <w:spacing w:line="276" w:lineRule="auto"/>
        <w:jc w:val="both"/>
        <w:rPr>
          <w:rFonts w:ascii="Arial" w:hAnsi="Arial" w:cs="Arial"/>
          <w:i/>
          <w:iCs/>
        </w:rPr>
      </w:pPr>
      <w:r w:rsidRPr="00023F3D">
        <w:rPr>
          <w:rFonts w:ascii="Arial" w:hAnsi="Arial" w:cs="Arial"/>
          <w:i/>
          <w:iCs/>
        </w:rPr>
        <w:t>National level</w:t>
      </w:r>
    </w:p>
    <w:p w14:paraId="5ECABF90" w14:textId="1D836618" w:rsidR="0069497E" w:rsidRPr="00023F3D" w:rsidRDefault="000067D6" w:rsidP="00A7049F">
      <w:pPr>
        <w:spacing w:line="276" w:lineRule="auto"/>
        <w:jc w:val="both"/>
        <w:rPr>
          <w:rFonts w:ascii="Arial" w:hAnsi="Arial" w:cs="Arial"/>
        </w:rPr>
      </w:pPr>
      <w:r w:rsidRPr="00023F3D">
        <w:rPr>
          <w:rFonts w:ascii="Arial" w:hAnsi="Arial" w:cs="Arial"/>
        </w:rPr>
        <w:t>States parties should</w:t>
      </w:r>
      <w:r w:rsidR="00BD3A15" w:rsidRPr="00023F3D">
        <w:rPr>
          <w:rFonts w:ascii="Arial" w:hAnsi="Arial" w:cs="Arial"/>
        </w:rPr>
        <w:t>:</w:t>
      </w:r>
    </w:p>
    <w:p w14:paraId="3CFB62EA" w14:textId="29218D18" w:rsidR="002C77C1" w:rsidRPr="00023F3D" w:rsidRDefault="000B702C" w:rsidP="00A7049F">
      <w:pPr>
        <w:pStyle w:val="ListParagraph"/>
        <w:numPr>
          <w:ilvl w:val="0"/>
          <w:numId w:val="3"/>
        </w:numPr>
        <w:spacing w:after="0" w:line="276" w:lineRule="auto"/>
        <w:jc w:val="both"/>
        <w:rPr>
          <w:rFonts w:ascii="Arial" w:hAnsi="Arial" w:cs="Arial"/>
        </w:rPr>
      </w:pPr>
      <w:r>
        <w:rPr>
          <w:rFonts w:ascii="Arial" w:hAnsi="Arial" w:cs="Arial"/>
        </w:rPr>
        <w:t>M</w:t>
      </w:r>
      <w:r w:rsidR="002C77C1" w:rsidRPr="00023F3D">
        <w:rPr>
          <w:rFonts w:ascii="Arial" w:hAnsi="Arial" w:cs="Arial"/>
        </w:rPr>
        <w:t xml:space="preserve">ake public information about </w:t>
      </w:r>
      <w:r w:rsidR="00276849" w:rsidRPr="00023F3D">
        <w:rPr>
          <w:rFonts w:ascii="Arial" w:hAnsi="Arial" w:cs="Arial"/>
        </w:rPr>
        <w:t xml:space="preserve">use of those </w:t>
      </w:r>
      <w:r w:rsidRPr="00023F3D">
        <w:rPr>
          <w:rFonts w:ascii="Arial" w:hAnsi="Arial" w:cs="Arial"/>
        </w:rPr>
        <w:t>companies</w:t>
      </w:r>
      <w:r>
        <w:rPr>
          <w:rFonts w:ascii="Arial" w:hAnsi="Arial" w:cs="Arial"/>
        </w:rPr>
        <w:t>.</w:t>
      </w:r>
      <w:r w:rsidR="002C77C1" w:rsidRPr="00023F3D">
        <w:rPr>
          <w:rFonts w:ascii="Arial" w:hAnsi="Arial" w:cs="Arial"/>
        </w:rPr>
        <w:t xml:space="preserve"> </w:t>
      </w:r>
    </w:p>
    <w:p w14:paraId="03D0AD75" w14:textId="1F50F9FC" w:rsidR="006D1FDD" w:rsidRPr="00023F3D" w:rsidRDefault="000B702C" w:rsidP="00A7049F">
      <w:pPr>
        <w:pStyle w:val="ListParagraph"/>
        <w:numPr>
          <w:ilvl w:val="0"/>
          <w:numId w:val="3"/>
        </w:numPr>
        <w:spacing w:after="0" w:line="276" w:lineRule="auto"/>
        <w:jc w:val="both"/>
        <w:rPr>
          <w:rFonts w:ascii="Arial" w:hAnsi="Arial" w:cs="Arial"/>
        </w:rPr>
      </w:pPr>
      <w:r>
        <w:rPr>
          <w:rFonts w:ascii="Arial" w:hAnsi="Arial" w:cs="Arial"/>
          <w:color w:val="000000"/>
        </w:rPr>
        <w:t>E</w:t>
      </w:r>
      <w:r w:rsidR="006D1FDD" w:rsidRPr="00023F3D">
        <w:rPr>
          <w:rFonts w:ascii="Arial" w:hAnsi="Arial" w:cs="Arial"/>
          <w:color w:val="000000"/>
        </w:rPr>
        <w:t>stablish a</w:t>
      </w:r>
      <w:r w:rsidR="0064622B" w:rsidRPr="00023F3D">
        <w:rPr>
          <w:rFonts w:ascii="Arial" w:hAnsi="Arial" w:cs="Arial"/>
          <w:color w:val="000000"/>
        </w:rPr>
        <w:t xml:space="preserve"> code of conduct for those companies and a</w:t>
      </w:r>
      <w:r w:rsidR="006D1FDD" w:rsidRPr="00023F3D">
        <w:rPr>
          <w:rFonts w:ascii="Arial" w:hAnsi="Arial" w:cs="Arial"/>
          <w:color w:val="000000"/>
        </w:rPr>
        <w:t xml:space="preserve"> national regulatory body </w:t>
      </w:r>
      <w:r w:rsidR="0064622B" w:rsidRPr="00023F3D">
        <w:rPr>
          <w:rFonts w:ascii="Arial" w:hAnsi="Arial" w:cs="Arial"/>
          <w:color w:val="000000"/>
        </w:rPr>
        <w:t>to enforce it, including</w:t>
      </w:r>
      <w:r w:rsidR="00A6004B" w:rsidRPr="00023F3D">
        <w:rPr>
          <w:rFonts w:ascii="Arial" w:hAnsi="Arial" w:cs="Arial"/>
          <w:color w:val="000000"/>
        </w:rPr>
        <w:t xml:space="preserve"> </w:t>
      </w:r>
      <w:r w:rsidR="007C6C6A" w:rsidRPr="00023F3D">
        <w:rPr>
          <w:rFonts w:ascii="Arial" w:hAnsi="Arial" w:cs="Arial"/>
          <w:color w:val="000000"/>
        </w:rPr>
        <w:t>effective sanctions for breaches</w:t>
      </w:r>
      <w:r>
        <w:rPr>
          <w:rFonts w:ascii="Arial" w:hAnsi="Arial" w:cs="Arial"/>
          <w:color w:val="000000"/>
        </w:rPr>
        <w:t>.</w:t>
      </w:r>
    </w:p>
    <w:p w14:paraId="349FA8CC" w14:textId="25F2EA3C" w:rsidR="006D1FDD" w:rsidRPr="00023F3D" w:rsidRDefault="000B702C" w:rsidP="00A7049F">
      <w:pPr>
        <w:numPr>
          <w:ilvl w:val="0"/>
          <w:numId w:val="3"/>
        </w:numPr>
        <w:spacing w:after="0" w:line="276" w:lineRule="auto"/>
        <w:jc w:val="both"/>
        <w:textAlignment w:val="baseline"/>
        <w:rPr>
          <w:rFonts w:ascii="Arial" w:eastAsia="Times New Roman" w:hAnsi="Arial" w:cs="Arial"/>
          <w:color w:val="000000"/>
          <w:kern w:val="0"/>
          <w:lang w:val="en-ZA" w:eastAsia="en-GB"/>
          <w14:ligatures w14:val="none"/>
        </w:rPr>
      </w:pPr>
      <w:r>
        <w:rPr>
          <w:rFonts w:ascii="Arial" w:eastAsia="Times New Roman" w:hAnsi="Arial" w:cs="Arial"/>
          <w:color w:val="000000"/>
          <w:kern w:val="0"/>
          <w:lang w:val="en-ZA" w:eastAsia="en-GB"/>
          <w14:ligatures w14:val="none"/>
        </w:rPr>
        <w:t>E</w:t>
      </w:r>
      <w:r w:rsidR="00617600" w:rsidRPr="00023F3D">
        <w:rPr>
          <w:rFonts w:ascii="Arial" w:eastAsia="Times New Roman" w:hAnsi="Arial" w:cs="Arial"/>
          <w:color w:val="000000"/>
          <w:kern w:val="0"/>
          <w:lang w:val="en-ZA" w:eastAsia="en-GB"/>
          <w14:ligatures w14:val="none"/>
        </w:rPr>
        <w:t xml:space="preserve">stablish </w:t>
      </w:r>
      <w:r w:rsidR="00A75847" w:rsidRPr="00023F3D">
        <w:rPr>
          <w:rFonts w:ascii="Arial" w:eastAsia="Times New Roman" w:hAnsi="Arial" w:cs="Arial"/>
          <w:color w:val="000000"/>
          <w:kern w:val="0"/>
          <w:lang w:val="en-ZA" w:eastAsia="en-GB"/>
          <w14:ligatures w14:val="none"/>
        </w:rPr>
        <w:t xml:space="preserve">stringent </w:t>
      </w:r>
      <w:r w:rsidR="006D1FDD" w:rsidRPr="00023F3D">
        <w:rPr>
          <w:rFonts w:ascii="Arial" w:eastAsia="Times New Roman" w:hAnsi="Arial" w:cs="Arial"/>
          <w:color w:val="000000"/>
          <w:kern w:val="0"/>
          <w:lang w:val="en-ZA" w:eastAsia="en-GB"/>
          <w14:ligatures w14:val="none"/>
        </w:rPr>
        <w:t xml:space="preserve"> Know Your Customer </w:t>
      </w:r>
      <w:r w:rsidR="00A75847" w:rsidRPr="00023F3D">
        <w:rPr>
          <w:rFonts w:ascii="Arial" w:eastAsia="Times New Roman" w:hAnsi="Arial" w:cs="Arial"/>
          <w:color w:val="000000"/>
          <w:kern w:val="0"/>
          <w:lang w:val="en-ZA" w:eastAsia="en-GB"/>
          <w14:ligatures w14:val="none"/>
        </w:rPr>
        <w:t>requirements</w:t>
      </w:r>
      <w:r w:rsidR="009B7FCD" w:rsidRPr="00023F3D">
        <w:rPr>
          <w:rFonts w:ascii="Arial" w:eastAsia="Times New Roman" w:hAnsi="Arial" w:cs="Arial"/>
          <w:color w:val="000000"/>
          <w:kern w:val="0"/>
          <w:lang w:val="en-ZA" w:eastAsia="en-GB"/>
          <w14:ligatures w14:val="none"/>
        </w:rPr>
        <w:t xml:space="preserve">, </w:t>
      </w:r>
      <w:r w:rsidR="004757BC" w:rsidRPr="00023F3D">
        <w:rPr>
          <w:rFonts w:ascii="Arial" w:eastAsia="Times New Roman" w:hAnsi="Arial" w:cs="Arial"/>
          <w:color w:val="000000"/>
          <w:kern w:val="0"/>
          <w:lang w:val="en-ZA" w:eastAsia="en-GB"/>
          <w14:ligatures w14:val="none"/>
        </w:rPr>
        <w:t>and obligations</w:t>
      </w:r>
      <w:r w:rsidR="00490FE1" w:rsidRPr="00023F3D">
        <w:rPr>
          <w:rFonts w:ascii="Arial" w:eastAsia="Times New Roman" w:hAnsi="Arial" w:cs="Arial"/>
          <w:color w:val="000000"/>
          <w:kern w:val="0"/>
          <w:lang w:val="en-ZA" w:eastAsia="en-GB"/>
          <w14:ligatures w14:val="none"/>
        </w:rPr>
        <w:t xml:space="preserve"> for those companies</w:t>
      </w:r>
      <w:r w:rsidR="004757BC" w:rsidRPr="00023F3D">
        <w:rPr>
          <w:rFonts w:ascii="Arial" w:eastAsia="Times New Roman" w:hAnsi="Arial" w:cs="Arial"/>
          <w:color w:val="000000"/>
          <w:kern w:val="0"/>
          <w:lang w:val="en-ZA" w:eastAsia="en-GB"/>
          <w14:ligatures w14:val="none"/>
        </w:rPr>
        <w:t xml:space="preserve"> </w:t>
      </w:r>
      <w:r w:rsidR="00F81CB9" w:rsidRPr="00023F3D">
        <w:rPr>
          <w:rFonts w:ascii="Arial" w:eastAsia="Times New Roman" w:hAnsi="Arial" w:cs="Arial"/>
          <w:color w:val="000000"/>
          <w:kern w:val="0"/>
          <w:lang w:val="en-ZA" w:eastAsia="en-GB"/>
          <w14:ligatures w14:val="none"/>
        </w:rPr>
        <w:t xml:space="preserve">to </w:t>
      </w:r>
      <w:r w:rsidR="00A91F31" w:rsidRPr="00023F3D">
        <w:rPr>
          <w:rFonts w:ascii="Arial" w:eastAsia="Times New Roman" w:hAnsi="Arial" w:cs="Arial"/>
          <w:color w:val="000000"/>
          <w:kern w:val="0"/>
          <w:lang w:val="en-ZA" w:eastAsia="en-GB"/>
          <w14:ligatures w14:val="none"/>
        </w:rPr>
        <w:t>rigorous</w:t>
      </w:r>
      <w:r w:rsidR="00F81CB9" w:rsidRPr="00023F3D">
        <w:rPr>
          <w:rFonts w:ascii="Arial" w:eastAsia="Times New Roman" w:hAnsi="Arial" w:cs="Arial"/>
          <w:color w:val="000000"/>
          <w:kern w:val="0"/>
          <w:lang w:val="en-ZA" w:eastAsia="en-GB"/>
          <w14:ligatures w14:val="none"/>
        </w:rPr>
        <w:t>ly</w:t>
      </w:r>
      <w:r w:rsidR="00552BF5" w:rsidRPr="00023F3D">
        <w:rPr>
          <w:rFonts w:ascii="Arial" w:eastAsia="Times New Roman" w:hAnsi="Arial" w:cs="Arial"/>
          <w:color w:val="000000"/>
          <w:kern w:val="0"/>
          <w:lang w:val="en-ZA" w:eastAsia="en-GB"/>
          <w14:ligatures w14:val="none"/>
        </w:rPr>
        <w:t xml:space="preserve"> </w:t>
      </w:r>
      <w:r w:rsidR="00B92DB9" w:rsidRPr="00023F3D">
        <w:rPr>
          <w:rFonts w:ascii="Arial" w:eastAsia="Times New Roman" w:hAnsi="Arial" w:cs="Arial"/>
          <w:color w:val="000000"/>
          <w:kern w:val="0"/>
          <w:lang w:val="en-ZA" w:eastAsia="en-GB"/>
          <w14:ligatures w14:val="none"/>
        </w:rPr>
        <w:t>ve</w:t>
      </w:r>
      <w:r w:rsidR="00F81CB9" w:rsidRPr="00023F3D">
        <w:rPr>
          <w:rFonts w:ascii="Arial" w:eastAsia="Times New Roman" w:hAnsi="Arial" w:cs="Arial"/>
          <w:color w:val="000000"/>
          <w:kern w:val="0"/>
          <w:lang w:val="en-ZA" w:eastAsia="en-GB"/>
          <w14:ligatures w14:val="none"/>
        </w:rPr>
        <w:t xml:space="preserve">t </w:t>
      </w:r>
      <w:r w:rsidR="006D1FDD" w:rsidRPr="00023F3D">
        <w:rPr>
          <w:rFonts w:ascii="Arial" w:eastAsia="Times New Roman" w:hAnsi="Arial" w:cs="Arial"/>
          <w:color w:val="000000"/>
          <w:kern w:val="0"/>
          <w:lang w:val="en-ZA" w:eastAsia="en-GB"/>
          <w14:ligatures w14:val="none"/>
        </w:rPr>
        <w:t>source</w:t>
      </w:r>
      <w:r w:rsidR="00F81CB9" w:rsidRPr="00023F3D">
        <w:rPr>
          <w:rFonts w:ascii="Arial" w:eastAsia="Times New Roman" w:hAnsi="Arial" w:cs="Arial"/>
          <w:color w:val="000000"/>
          <w:kern w:val="0"/>
          <w:lang w:val="en-ZA" w:eastAsia="en-GB"/>
          <w14:ligatures w14:val="none"/>
        </w:rPr>
        <w:t>s</w:t>
      </w:r>
      <w:r w:rsidR="00F45A94" w:rsidRPr="00023F3D">
        <w:rPr>
          <w:rFonts w:ascii="Arial" w:eastAsia="Times New Roman" w:hAnsi="Arial" w:cs="Arial"/>
          <w:color w:val="000000"/>
          <w:kern w:val="0"/>
          <w:lang w:val="en-ZA" w:eastAsia="en-GB"/>
          <w14:ligatures w14:val="none"/>
        </w:rPr>
        <w:t xml:space="preserve"> of clients payments</w:t>
      </w:r>
      <w:r w:rsidR="006D1FDD" w:rsidRPr="00023F3D">
        <w:rPr>
          <w:rFonts w:ascii="Arial" w:eastAsia="Times New Roman" w:hAnsi="Arial" w:cs="Arial"/>
          <w:color w:val="000000"/>
          <w:kern w:val="0"/>
          <w:lang w:val="en-ZA" w:eastAsia="en-GB"/>
          <w14:ligatures w14:val="none"/>
        </w:rPr>
        <w:t xml:space="preserve"> for services </w:t>
      </w:r>
      <w:r w:rsidR="002C3DEB" w:rsidRPr="00023F3D">
        <w:rPr>
          <w:rFonts w:ascii="Arial" w:eastAsia="Times New Roman" w:hAnsi="Arial" w:cs="Arial"/>
          <w:color w:val="000000"/>
          <w:kern w:val="0"/>
          <w:lang w:val="en-ZA" w:eastAsia="en-GB"/>
          <w14:ligatures w14:val="none"/>
        </w:rPr>
        <w:t>and</w:t>
      </w:r>
      <w:r w:rsidR="00A91F31" w:rsidRPr="00023F3D">
        <w:rPr>
          <w:rFonts w:ascii="Arial" w:eastAsia="Times New Roman" w:hAnsi="Arial" w:cs="Arial"/>
          <w:color w:val="000000"/>
          <w:kern w:val="0"/>
          <w:lang w:val="en-ZA" w:eastAsia="en-GB"/>
          <w14:ligatures w14:val="none"/>
        </w:rPr>
        <w:t xml:space="preserve"> </w:t>
      </w:r>
      <w:r w:rsidR="002C3DEB" w:rsidRPr="00023F3D">
        <w:rPr>
          <w:rFonts w:ascii="Arial" w:eastAsia="Times New Roman" w:hAnsi="Arial" w:cs="Arial"/>
          <w:color w:val="000000"/>
          <w:kern w:val="0"/>
          <w:lang w:val="en-ZA" w:eastAsia="en-GB"/>
          <w14:ligatures w14:val="none"/>
        </w:rPr>
        <w:t xml:space="preserve">the integrity of </w:t>
      </w:r>
      <w:r w:rsidR="001A1A4A" w:rsidRPr="00023F3D">
        <w:rPr>
          <w:rFonts w:ascii="Arial" w:eastAsia="Times New Roman" w:hAnsi="Arial" w:cs="Arial"/>
          <w:color w:val="000000"/>
          <w:kern w:val="0"/>
          <w:lang w:val="en-ZA" w:eastAsia="en-GB"/>
          <w14:ligatures w14:val="none"/>
        </w:rPr>
        <w:t>projects they are contracted to work on</w:t>
      </w:r>
      <w:r w:rsidR="006D1FDD" w:rsidRPr="00023F3D">
        <w:rPr>
          <w:rFonts w:ascii="Arial" w:eastAsia="Times New Roman" w:hAnsi="Arial" w:cs="Arial"/>
          <w:color w:val="000000"/>
          <w:kern w:val="0"/>
          <w:lang w:val="en-ZA" w:eastAsia="en-GB"/>
          <w14:ligatures w14:val="none"/>
        </w:rPr>
        <w:t xml:space="preserve">. </w:t>
      </w:r>
    </w:p>
    <w:p w14:paraId="29FB1404" w14:textId="21278053" w:rsidR="0064622B" w:rsidRPr="00023F3D" w:rsidRDefault="000B702C" w:rsidP="00A7049F">
      <w:pPr>
        <w:numPr>
          <w:ilvl w:val="0"/>
          <w:numId w:val="3"/>
        </w:numPr>
        <w:spacing w:after="0" w:line="276" w:lineRule="auto"/>
        <w:jc w:val="both"/>
        <w:textAlignment w:val="baseline"/>
        <w:rPr>
          <w:rFonts w:ascii="Arial" w:eastAsia="Times New Roman" w:hAnsi="Arial" w:cs="Arial"/>
          <w:color w:val="000000"/>
          <w:kern w:val="0"/>
          <w:lang w:val="en-ZA" w:eastAsia="en-GB"/>
          <w14:ligatures w14:val="none"/>
        </w:rPr>
      </w:pPr>
      <w:r>
        <w:rPr>
          <w:rFonts w:ascii="Arial" w:hAnsi="Arial" w:cs="Arial"/>
          <w:color w:val="000000"/>
        </w:rPr>
        <w:t>P</w:t>
      </w:r>
      <w:r w:rsidR="006D1FDD" w:rsidRPr="00023F3D">
        <w:rPr>
          <w:rFonts w:ascii="Arial" w:hAnsi="Arial" w:cs="Arial"/>
          <w:color w:val="000000"/>
        </w:rPr>
        <w:t>rovide</w:t>
      </w:r>
      <w:r w:rsidR="001B4DCD" w:rsidRPr="00023F3D">
        <w:rPr>
          <w:rFonts w:ascii="Arial" w:hAnsi="Arial" w:cs="Arial"/>
          <w:color w:val="000000"/>
        </w:rPr>
        <w:t xml:space="preserve"> for</w:t>
      </w:r>
      <w:r w:rsidR="006D1FDD" w:rsidRPr="00023F3D">
        <w:rPr>
          <w:rFonts w:ascii="Arial" w:hAnsi="Arial" w:cs="Arial"/>
          <w:color w:val="000000"/>
        </w:rPr>
        <w:t xml:space="preserve"> strict sanctions for management consulting firms who knowingly provide services to corporations and individuals who engage in corrupt activities.</w:t>
      </w:r>
    </w:p>
    <w:p w14:paraId="23A4982A" w14:textId="77777777" w:rsidR="0064622B" w:rsidRPr="00023F3D" w:rsidRDefault="0064622B" w:rsidP="00A7049F">
      <w:pPr>
        <w:spacing w:after="0" w:line="276" w:lineRule="auto"/>
        <w:ind w:left="720"/>
        <w:jc w:val="both"/>
        <w:textAlignment w:val="baseline"/>
        <w:rPr>
          <w:rFonts w:ascii="Arial" w:eastAsia="Times New Roman" w:hAnsi="Arial" w:cs="Arial"/>
          <w:color w:val="000000"/>
          <w:kern w:val="0"/>
          <w:lang w:val="en-ZA" w:eastAsia="en-GB"/>
          <w14:ligatures w14:val="none"/>
        </w:rPr>
      </w:pPr>
    </w:p>
    <w:p w14:paraId="072BF92E" w14:textId="4852C276" w:rsidR="00603C2C" w:rsidRPr="00023F3D" w:rsidRDefault="00603C2C" w:rsidP="00A7049F">
      <w:pPr>
        <w:spacing w:line="276" w:lineRule="auto"/>
        <w:jc w:val="both"/>
        <w:rPr>
          <w:rFonts w:ascii="Arial" w:hAnsi="Arial" w:cs="Arial"/>
          <w:i/>
          <w:iCs/>
        </w:rPr>
      </w:pPr>
      <w:r w:rsidRPr="00023F3D">
        <w:rPr>
          <w:rFonts w:ascii="Arial" w:hAnsi="Arial" w:cs="Arial"/>
          <w:i/>
          <w:iCs/>
        </w:rPr>
        <w:t>International level</w:t>
      </w:r>
    </w:p>
    <w:p w14:paraId="6F0D573F" w14:textId="1E0908CF" w:rsidR="00A7116B" w:rsidRPr="00023F3D" w:rsidRDefault="00A7116B" w:rsidP="00A7049F">
      <w:pPr>
        <w:spacing w:line="276" w:lineRule="auto"/>
        <w:jc w:val="both"/>
        <w:rPr>
          <w:rFonts w:ascii="Arial" w:hAnsi="Arial" w:cs="Arial"/>
        </w:rPr>
      </w:pPr>
      <w:r w:rsidRPr="00023F3D">
        <w:rPr>
          <w:rFonts w:ascii="Arial" w:hAnsi="Arial" w:cs="Arial"/>
        </w:rPr>
        <w:t>The UNCAC CoSP should</w:t>
      </w:r>
      <w:r w:rsidR="00680BB9" w:rsidRPr="00023F3D">
        <w:rPr>
          <w:rFonts w:ascii="Arial" w:hAnsi="Arial" w:cs="Arial"/>
        </w:rPr>
        <w:t xml:space="preserve"> task UNODC to</w:t>
      </w:r>
    </w:p>
    <w:p w14:paraId="2A53D91C" w14:textId="3395AE77" w:rsidR="00603C2C" w:rsidRPr="00023F3D" w:rsidRDefault="000B702C" w:rsidP="00A7049F">
      <w:pPr>
        <w:pStyle w:val="ListParagraph"/>
        <w:numPr>
          <w:ilvl w:val="0"/>
          <w:numId w:val="3"/>
        </w:numPr>
        <w:spacing w:line="276" w:lineRule="auto"/>
        <w:jc w:val="both"/>
        <w:rPr>
          <w:rFonts w:ascii="Arial" w:hAnsi="Arial" w:cs="Arial"/>
        </w:rPr>
      </w:pPr>
      <w:r>
        <w:rPr>
          <w:rFonts w:ascii="Arial" w:hAnsi="Arial" w:cs="Arial"/>
        </w:rPr>
        <w:t>C</w:t>
      </w:r>
      <w:r w:rsidR="000067D6" w:rsidRPr="00023F3D">
        <w:rPr>
          <w:rFonts w:ascii="Arial" w:hAnsi="Arial" w:cs="Arial"/>
        </w:rPr>
        <w:t>onduct</w:t>
      </w:r>
      <w:r w:rsidR="00603C2C" w:rsidRPr="00023F3D">
        <w:rPr>
          <w:rFonts w:ascii="Arial" w:hAnsi="Arial" w:cs="Arial"/>
        </w:rPr>
        <w:t xml:space="preserve"> a survey to determine wh</w:t>
      </w:r>
      <w:r w:rsidR="000067D6" w:rsidRPr="00023F3D">
        <w:rPr>
          <w:rFonts w:ascii="Arial" w:hAnsi="Arial" w:cs="Arial"/>
        </w:rPr>
        <w:t>ich</w:t>
      </w:r>
      <w:r w:rsidR="00603C2C" w:rsidRPr="00023F3D">
        <w:rPr>
          <w:rFonts w:ascii="Arial" w:hAnsi="Arial" w:cs="Arial"/>
        </w:rPr>
        <w:t xml:space="preserve"> countries</w:t>
      </w:r>
      <w:r w:rsidR="000067D6" w:rsidRPr="00023F3D">
        <w:rPr>
          <w:rFonts w:ascii="Arial" w:hAnsi="Arial" w:cs="Arial"/>
        </w:rPr>
        <w:t>, if any,</w:t>
      </w:r>
      <w:r w:rsidR="00603C2C" w:rsidRPr="00023F3D">
        <w:rPr>
          <w:rFonts w:ascii="Arial" w:hAnsi="Arial" w:cs="Arial"/>
        </w:rPr>
        <w:t xml:space="preserve"> have </w:t>
      </w:r>
      <w:r w:rsidR="000067D6" w:rsidRPr="00023F3D">
        <w:rPr>
          <w:rFonts w:ascii="Arial" w:hAnsi="Arial" w:cs="Arial"/>
        </w:rPr>
        <w:t>legislation regulating</w:t>
      </w:r>
      <w:r w:rsidR="00A17964" w:rsidRPr="00023F3D">
        <w:rPr>
          <w:rFonts w:ascii="Arial" w:hAnsi="Arial" w:cs="Arial"/>
        </w:rPr>
        <w:t xml:space="preserve"> public sector</w:t>
      </w:r>
      <w:r w:rsidR="000067D6" w:rsidRPr="00023F3D">
        <w:rPr>
          <w:rFonts w:ascii="Arial" w:hAnsi="Arial" w:cs="Arial"/>
        </w:rPr>
        <w:t xml:space="preserve"> </w:t>
      </w:r>
      <w:r w:rsidR="00A17964" w:rsidRPr="00023F3D">
        <w:rPr>
          <w:rFonts w:ascii="Arial" w:hAnsi="Arial" w:cs="Arial"/>
        </w:rPr>
        <w:t xml:space="preserve">advisory work from </w:t>
      </w:r>
      <w:r w:rsidR="005F22DA" w:rsidRPr="00023F3D">
        <w:rPr>
          <w:rFonts w:ascii="Arial" w:hAnsi="Arial" w:cs="Arial"/>
        </w:rPr>
        <w:t>management consulting companies</w:t>
      </w:r>
      <w:r>
        <w:rPr>
          <w:rFonts w:ascii="Arial" w:hAnsi="Arial" w:cs="Arial"/>
        </w:rPr>
        <w:t>.</w:t>
      </w:r>
    </w:p>
    <w:p w14:paraId="48489F85" w14:textId="548FD337" w:rsidR="00E00918" w:rsidRPr="00023F3D" w:rsidRDefault="000B702C" w:rsidP="00A7049F">
      <w:pPr>
        <w:pStyle w:val="ListParagraph"/>
        <w:numPr>
          <w:ilvl w:val="0"/>
          <w:numId w:val="3"/>
        </w:numPr>
        <w:spacing w:line="276" w:lineRule="auto"/>
        <w:jc w:val="both"/>
        <w:rPr>
          <w:rFonts w:ascii="Arial" w:hAnsi="Arial" w:cs="Arial"/>
        </w:rPr>
      </w:pPr>
      <w:r>
        <w:rPr>
          <w:rFonts w:ascii="Arial" w:hAnsi="Arial" w:cs="Arial"/>
        </w:rPr>
        <w:t>P</w:t>
      </w:r>
      <w:r w:rsidR="00EF319D" w:rsidRPr="00023F3D">
        <w:rPr>
          <w:rFonts w:ascii="Arial" w:hAnsi="Arial" w:cs="Arial"/>
        </w:rPr>
        <w:t>roduce</w:t>
      </w:r>
      <w:r w:rsidR="00B402E1" w:rsidRPr="00023F3D">
        <w:rPr>
          <w:rFonts w:ascii="Arial" w:hAnsi="Arial" w:cs="Arial"/>
        </w:rPr>
        <w:t xml:space="preserve"> a </w:t>
      </w:r>
      <w:r w:rsidR="008A0B1F" w:rsidRPr="00023F3D">
        <w:rPr>
          <w:rFonts w:ascii="Arial" w:hAnsi="Arial" w:cs="Arial"/>
        </w:rPr>
        <w:t xml:space="preserve">draft </w:t>
      </w:r>
      <w:r w:rsidR="00B402E1" w:rsidRPr="00023F3D">
        <w:rPr>
          <w:rFonts w:ascii="Arial" w:hAnsi="Arial" w:cs="Arial"/>
        </w:rPr>
        <w:t>set of</w:t>
      </w:r>
      <w:r w:rsidR="00EF319D" w:rsidRPr="00023F3D">
        <w:rPr>
          <w:rFonts w:ascii="Arial" w:hAnsi="Arial" w:cs="Arial"/>
        </w:rPr>
        <w:t xml:space="preserve"> </w:t>
      </w:r>
      <w:r w:rsidR="006D1FDD" w:rsidRPr="00023F3D">
        <w:rPr>
          <w:rFonts w:ascii="Arial" w:hAnsi="Arial" w:cs="Arial"/>
        </w:rPr>
        <w:t xml:space="preserve">rigorous </w:t>
      </w:r>
      <w:r w:rsidR="002A67E5" w:rsidRPr="00023F3D">
        <w:rPr>
          <w:rFonts w:ascii="Arial" w:hAnsi="Arial" w:cs="Arial"/>
        </w:rPr>
        <w:t xml:space="preserve">international </w:t>
      </w:r>
      <w:r w:rsidR="008A0B1F" w:rsidRPr="00023F3D">
        <w:rPr>
          <w:rFonts w:ascii="Arial" w:hAnsi="Arial" w:cs="Arial"/>
        </w:rPr>
        <w:t xml:space="preserve">standards on </w:t>
      </w:r>
      <w:r w:rsidR="00D962F2" w:rsidRPr="00023F3D">
        <w:rPr>
          <w:rFonts w:ascii="Arial" w:hAnsi="Arial" w:cs="Arial"/>
        </w:rPr>
        <w:t xml:space="preserve">public sector </w:t>
      </w:r>
      <w:r w:rsidR="002A2120" w:rsidRPr="00023F3D">
        <w:rPr>
          <w:rFonts w:ascii="Arial" w:hAnsi="Arial" w:cs="Arial"/>
        </w:rPr>
        <w:t>advisory services</w:t>
      </w:r>
      <w:r w:rsidR="00B402E1" w:rsidRPr="00023F3D">
        <w:rPr>
          <w:rFonts w:ascii="Arial" w:hAnsi="Arial" w:cs="Arial"/>
        </w:rPr>
        <w:t xml:space="preserve"> </w:t>
      </w:r>
      <w:r w:rsidR="002A67E5" w:rsidRPr="00023F3D">
        <w:rPr>
          <w:rFonts w:ascii="Arial" w:hAnsi="Arial" w:cs="Arial"/>
        </w:rPr>
        <w:t>and the framework to support th</w:t>
      </w:r>
      <w:r w:rsidR="00164728" w:rsidRPr="00023F3D">
        <w:rPr>
          <w:rFonts w:ascii="Arial" w:hAnsi="Arial" w:cs="Arial"/>
        </w:rPr>
        <w:t>em</w:t>
      </w:r>
      <w:r w:rsidR="00674961" w:rsidRPr="00023F3D">
        <w:rPr>
          <w:rFonts w:ascii="Arial" w:hAnsi="Arial" w:cs="Arial"/>
        </w:rPr>
        <w:t xml:space="preserve"> and should discuss</w:t>
      </w:r>
      <w:r w:rsidR="006D1FDD" w:rsidRPr="00023F3D">
        <w:rPr>
          <w:rFonts w:ascii="Arial" w:hAnsi="Arial" w:cs="Arial"/>
        </w:rPr>
        <w:t xml:space="preserve"> and adopt </w:t>
      </w:r>
      <w:r w:rsidR="00674961" w:rsidRPr="00023F3D">
        <w:rPr>
          <w:rFonts w:ascii="Arial" w:hAnsi="Arial" w:cs="Arial"/>
        </w:rPr>
        <w:t xml:space="preserve">the draft at the </w:t>
      </w:r>
      <w:r w:rsidR="000972E1" w:rsidRPr="00023F3D">
        <w:rPr>
          <w:rFonts w:ascii="Arial" w:hAnsi="Arial" w:cs="Arial"/>
        </w:rPr>
        <w:t>12</w:t>
      </w:r>
      <w:r w:rsidR="000972E1" w:rsidRPr="00023F3D">
        <w:rPr>
          <w:rFonts w:ascii="Arial" w:hAnsi="Arial" w:cs="Arial"/>
          <w:vertAlign w:val="superscript"/>
        </w:rPr>
        <w:t>th</w:t>
      </w:r>
      <w:r w:rsidR="000972E1" w:rsidRPr="00023F3D">
        <w:rPr>
          <w:rFonts w:ascii="Arial" w:hAnsi="Arial" w:cs="Arial"/>
        </w:rPr>
        <w:t xml:space="preserve"> CoSP in 2027.</w:t>
      </w:r>
    </w:p>
    <w:p w14:paraId="4EADCD92" w14:textId="77777777" w:rsidR="00023F3D" w:rsidRDefault="00023F3D" w:rsidP="00A7049F">
      <w:pPr>
        <w:spacing w:line="276" w:lineRule="auto"/>
        <w:jc w:val="both"/>
        <w:rPr>
          <w:rFonts w:ascii="Arial" w:hAnsi="Arial" w:cs="Arial"/>
        </w:rPr>
      </w:pPr>
    </w:p>
    <w:p w14:paraId="2142A6F6" w14:textId="7F8C9144" w:rsidR="00986A87" w:rsidRPr="00023F3D" w:rsidRDefault="008D5C70" w:rsidP="00A7049F">
      <w:pPr>
        <w:spacing w:line="276" w:lineRule="auto"/>
        <w:jc w:val="both"/>
        <w:rPr>
          <w:rFonts w:ascii="Arial" w:hAnsi="Arial" w:cs="Arial"/>
        </w:rPr>
      </w:pPr>
      <w:r w:rsidRPr="00023F3D">
        <w:rPr>
          <w:rFonts w:ascii="Arial" w:hAnsi="Arial" w:cs="Arial"/>
        </w:rPr>
        <w:t>6 June 2025</w:t>
      </w:r>
    </w:p>
    <w:sectPr w:rsidR="00986A87" w:rsidRPr="00023F3D">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055F7B" w14:textId="77777777" w:rsidR="009425F0" w:rsidRDefault="009425F0" w:rsidP="004A4E30">
      <w:pPr>
        <w:spacing w:after="0" w:line="240" w:lineRule="auto"/>
      </w:pPr>
      <w:r>
        <w:separator/>
      </w:r>
    </w:p>
  </w:endnote>
  <w:endnote w:type="continuationSeparator" w:id="0">
    <w:p w14:paraId="3B2A20A4" w14:textId="77777777" w:rsidR="009425F0" w:rsidRDefault="009425F0" w:rsidP="004A4E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11194924"/>
      <w:docPartObj>
        <w:docPartGallery w:val="Page Numbers (Bottom of Page)"/>
        <w:docPartUnique/>
      </w:docPartObj>
    </w:sdtPr>
    <w:sdtEndPr>
      <w:rPr>
        <w:noProof/>
      </w:rPr>
    </w:sdtEndPr>
    <w:sdtContent>
      <w:p w14:paraId="0C9C06BE" w14:textId="3D70C3A7" w:rsidR="00FB1994" w:rsidRDefault="00FB1994" w:rsidP="00A7049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F62ADB9" w14:textId="77777777" w:rsidR="00FB1994" w:rsidRDefault="00FB19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903246" w14:textId="77777777" w:rsidR="009425F0" w:rsidRDefault="009425F0" w:rsidP="004A4E30">
      <w:pPr>
        <w:spacing w:after="0" w:line="240" w:lineRule="auto"/>
      </w:pPr>
      <w:r>
        <w:separator/>
      </w:r>
    </w:p>
  </w:footnote>
  <w:footnote w:type="continuationSeparator" w:id="0">
    <w:p w14:paraId="72078C76" w14:textId="77777777" w:rsidR="009425F0" w:rsidRDefault="009425F0" w:rsidP="004A4E30">
      <w:pPr>
        <w:spacing w:after="0" w:line="240" w:lineRule="auto"/>
      </w:pPr>
      <w:r>
        <w:continuationSeparator/>
      </w:r>
    </w:p>
  </w:footnote>
  <w:footnote w:id="1">
    <w:p w14:paraId="1B0ECEED" w14:textId="0D8165FF" w:rsidR="004B6CED" w:rsidRPr="00D9761D" w:rsidRDefault="004B6CED" w:rsidP="004B6CED">
      <w:pPr>
        <w:pStyle w:val="FootnoteText"/>
      </w:pPr>
      <w:r w:rsidRPr="00D9761D">
        <w:rPr>
          <w:rStyle w:val="FootnoteReference"/>
        </w:rPr>
        <w:footnoteRef/>
      </w:r>
      <w:r w:rsidR="00D9761D">
        <w:t xml:space="preserve"> Market Research Future: </w:t>
      </w:r>
      <w:r w:rsidR="00D9761D" w:rsidRPr="00D9761D">
        <w:t>Public Sector Consulting and Advisory Service Market Overview</w:t>
      </w:r>
      <w:r w:rsidR="00D9761D">
        <w:t xml:space="preserve">, </w:t>
      </w:r>
      <w:r w:rsidRPr="00D9761D">
        <w:t xml:space="preserve"> </w:t>
      </w:r>
      <w:hyperlink r:id="rId1" w:history="1">
        <w:r w:rsidRPr="00D9761D">
          <w:rPr>
            <w:rStyle w:val="Hyperlink"/>
          </w:rPr>
          <w:t>https://www.marketresearchfuture.com/reports/public-sector-consulting-advisory-service-market-36290</w:t>
        </w:r>
      </w:hyperlink>
      <w:r w:rsidR="00D9761D">
        <w:t xml:space="preserve">. </w:t>
      </w:r>
    </w:p>
  </w:footnote>
  <w:footnote w:id="2">
    <w:p w14:paraId="093E163D" w14:textId="0D6DF3E6" w:rsidR="0080235B" w:rsidRPr="00D9761D" w:rsidRDefault="0080235B" w:rsidP="003331C8">
      <w:pPr>
        <w:pStyle w:val="FootnoteText"/>
      </w:pPr>
      <w:r w:rsidRPr="00D9761D">
        <w:rPr>
          <w:rStyle w:val="FootnoteReference"/>
        </w:rPr>
        <w:footnoteRef/>
      </w:r>
      <w:r w:rsidRPr="00D9761D">
        <w:t xml:space="preserve"> </w:t>
      </w:r>
      <w:r w:rsidR="005E0AC3" w:rsidRPr="00D9761D">
        <w:t xml:space="preserve">See </w:t>
      </w:r>
      <w:r w:rsidR="00023F3D" w:rsidRPr="00D9761D">
        <w:t>e.g.</w:t>
      </w:r>
      <w:r w:rsidR="005E0AC3" w:rsidRPr="00D9761D">
        <w:t xml:space="preserve"> </w:t>
      </w:r>
      <w:r w:rsidR="004B6CED" w:rsidRPr="00D9761D">
        <w:t xml:space="preserve"> </w:t>
      </w:r>
      <w:r w:rsidR="00F26016" w:rsidRPr="00D9761D">
        <w:t>Kirkpatrick, I., Sturdy, A., Reguera Alvarado, N., Blanco-Oliver, A., &amp; Veronesi, G. (2019). The impact of management consultants on public service efficiency. Policy and Politics, 47(1),</w:t>
      </w:r>
      <w:r w:rsidR="00BC430C" w:rsidRPr="00D9761D">
        <w:t xml:space="preserve"> pp.</w:t>
      </w:r>
      <w:r w:rsidR="00F26016" w:rsidRPr="00D9761D">
        <w:t xml:space="preserve"> 77-95. https: //doi.org/10.1332/030557318X15167881150799</w:t>
      </w:r>
      <w:r w:rsidR="00D9761D">
        <w:t>,</w:t>
      </w:r>
      <w:r w:rsidR="00F26016" w:rsidRPr="00D9761D">
        <w:t xml:space="preserve"> </w:t>
      </w:r>
      <w:hyperlink r:id="rId2" w:history="1">
        <w:r w:rsidR="00240811" w:rsidRPr="00D9761D">
          <w:rPr>
            <w:rStyle w:val="Hyperlink"/>
          </w:rPr>
          <w:t>https://research-information.bris.ac.uk/ws/portalfiles/portal/140703888/P_P_Full_Management_consultants_and_inefficiency.pdf</w:t>
        </w:r>
      </w:hyperlink>
      <w:r w:rsidR="00485C5B" w:rsidRPr="00D9761D">
        <w:t xml:space="preserve"> </w:t>
      </w:r>
      <w:r w:rsidR="000129CD" w:rsidRPr="00D9761D">
        <w:t xml:space="preserve">citing </w:t>
      </w:r>
      <w:r w:rsidRPr="00D9761D">
        <w:t>Markham and O’Mahoney, 2013; Stone and Ladi,2015).</w:t>
      </w:r>
      <w:r w:rsidR="005E0AC3" w:rsidRPr="00D9761D">
        <w:t xml:space="preserve"> They note that while policy consultants have helped to shape the purpose, direction and funding of services (Howlett and Migone, 2013), the declared aim of management consulting firms is to help clients in the reform of structures, governance and service provision</w:t>
      </w:r>
      <w:r w:rsidR="00D9761D">
        <w:t>;</w:t>
      </w:r>
      <w:r w:rsidR="0017380D" w:rsidRPr="00D9761D">
        <w:t xml:space="preserve"> </w:t>
      </w:r>
      <w:r w:rsidR="00D9761D">
        <w:t>S</w:t>
      </w:r>
      <w:r w:rsidR="00134EC4" w:rsidRPr="00D9761D">
        <w:t>ee</w:t>
      </w:r>
      <w:r w:rsidR="005E0AC3" w:rsidRPr="00D9761D">
        <w:t xml:space="preserve"> </w:t>
      </w:r>
      <w:r w:rsidR="00B0212A" w:rsidRPr="00D9761D">
        <w:t>also</w:t>
      </w:r>
      <w:r w:rsidR="00D9761D">
        <w:t>:</w:t>
      </w:r>
      <w:r w:rsidR="00B0212A" w:rsidRPr="00D9761D">
        <w:t xml:space="preserve"> </w:t>
      </w:r>
      <w:r w:rsidR="005E0AC3" w:rsidRPr="00D9761D">
        <w:t xml:space="preserve"> </w:t>
      </w:r>
      <w:r w:rsidR="00D9761D">
        <w:t xml:space="preserve">New York Times (2018): </w:t>
      </w:r>
      <w:r w:rsidR="00D9761D" w:rsidRPr="00D9761D">
        <w:t>How McKinsey Lost Its Way in South Africa</w:t>
      </w:r>
      <w:r w:rsidR="00D9761D">
        <w:t xml:space="preserve">, </w:t>
      </w:r>
      <w:hyperlink r:id="rId3" w:history="1">
        <w:r w:rsidR="00D9761D" w:rsidRPr="00C6449D">
          <w:rPr>
            <w:rStyle w:val="Hyperlink"/>
          </w:rPr>
          <w:t>https://www.nytimes.com/2018/06/26/world/africa/mckinsey-south-africa-eskom.html</w:t>
        </w:r>
      </w:hyperlink>
      <w:r w:rsidR="00D9761D">
        <w:t xml:space="preserve">. </w:t>
      </w:r>
    </w:p>
  </w:footnote>
  <w:footnote w:id="3">
    <w:p w14:paraId="1BF9E533" w14:textId="69CA3977" w:rsidR="00EC61C4" w:rsidRPr="00D9761D" w:rsidRDefault="00EC61C4" w:rsidP="002844EF">
      <w:pPr>
        <w:spacing w:after="0" w:line="240" w:lineRule="auto"/>
        <w:rPr>
          <w:sz w:val="20"/>
          <w:szCs w:val="20"/>
        </w:rPr>
      </w:pPr>
      <w:r w:rsidRPr="00D9761D">
        <w:rPr>
          <w:rStyle w:val="FootnoteReference"/>
          <w:sz w:val="20"/>
          <w:szCs w:val="20"/>
        </w:rPr>
        <w:footnoteRef/>
      </w:r>
      <w:r w:rsidR="00D9761D">
        <w:rPr>
          <w:sz w:val="20"/>
          <w:szCs w:val="20"/>
        </w:rPr>
        <w:t xml:space="preserve"> </w:t>
      </w:r>
      <w:r w:rsidR="00D9761D">
        <w:t xml:space="preserve">U.S. Department of Justice (2024), </w:t>
      </w:r>
      <w:hyperlink r:id="rId4" w:history="1">
        <w:r w:rsidR="00D9761D" w:rsidRPr="00C6449D">
          <w:rPr>
            <w:rStyle w:val="Hyperlink"/>
            <w:sz w:val="20"/>
            <w:szCs w:val="20"/>
          </w:rPr>
          <w:t>https://www.justice.gov/criminal/media/1365431/dl?inline</w:t>
        </w:r>
      </w:hyperlink>
      <w:r w:rsidR="00D9761D">
        <w:rPr>
          <w:sz w:val="20"/>
          <w:szCs w:val="20"/>
        </w:rPr>
        <w:t xml:space="preserve">; </w:t>
      </w:r>
      <w:r w:rsidR="00D9761D" w:rsidRPr="00D9761D">
        <w:rPr>
          <w:sz w:val="20"/>
          <w:szCs w:val="20"/>
        </w:rPr>
        <w:t>Dentons</w:t>
      </w:r>
      <w:r w:rsidR="00D9761D">
        <w:rPr>
          <w:sz w:val="20"/>
          <w:szCs w:val="20"/>
        </w:rPr>
        <w:t xml:space="preserve"> (2024)</w:t>
      </w:r>
      <w:r w:rsidR="00D9761D" w:rsidRPr="00D9761D">
        <w:rPr>
          <w:sz w:val="20"/>
          <w:szCs w:val="20"/>
        </w:rPr>
        <w:t>: Skin in the Game: BCG Declination Highlights Prompt and Effective Discipline</w:t>
      </w:r>
      <w:r w:rsidR="00D9761D">
        <w:rPr>
          <w:sz w:val="20"/>
          <w:szCs w:val="20"/>
        </w:rPr>
        <w:t xml:space="preserve">, </w:t>
      </w:r>
      <w:hyperlink r:id="rId5" w:history="1">
        <w:r w:rsidR="00D9761D" w:rsidRPr="00C6449D">
          <w:rPr>
            <w:rStyle w:val="Hyperlink"/>
            <w:sz w:val="20"/>
            <w:szCs w:val="20"/>
          </w:rPr>
          <w:t>https://www.dentons.com/en/insights/alerts/2024/september/10/skin-in-the-game</w:t>
        </w:r>
      </w:hyperlink>
      <w:r w:rsidR="00D9761D">
        <w:rPr>
          <w:sz w:val="20"/>
          <w:szCs w:val="20"/>
        </w:rPr>
        <w:t>.</w:t>
      </w:r>
    </w:p>
  </w:footnote>
  <w:footnote w:id="4">
    <w:p w14:paraId="687DEAA6" w14:textId="0A69F2CE" w:rsidR="00281789" w:rsidRPr="00D9761D" w:rsidRDefault="00281789" w:rsidP="00D9761D">
      <w:pPr>
        <w:spacing w:after="0" w:line="240" w:lineRule="auto"/>
        <w:rPr>
          <w:sz w:val="20"/>
          <w:szCs w:val="20"/>
          <w:lang w:val="en"/>
        </w:rPr>
      </w:pPr>
      <w:r w:rsidRPr="00D9761D">
        <w:rPr>
          <w:rStyle w:val="FootnoteReference"/>
          <w:sz w:val="20"/>
          <w:szCs w:val="20"/>
        </w:rPr>
        <w:footnoteRef/>
      </w:r>
      <w:r w:rsidRPr="00D9761D">
        <w:rPr>
          <w:sz w:val="20"/>
          <w:szCs w:val="20"/>
        </w:rPr>
        <w:t xml:space="preserve"> McKinsey &amp; Company was charged with one count of conspiracy to violate the Foreign Corrupt Practices Act in connection with a bribery scheme involving Eskom, a South African state-owned energy company and Transnet, South Africa’s state-owned and state-controlled custodian of ports, rails, and pipelines. According to the US DOJ, McKinsey paid bribes to Eskom officials to secure non-public information about consulting contracts and secure larger contracts. The scheme involved a former McKinsey senior partner who also pleaded guilty. McKinsey South Africa is a wholly owned and controlled subsidiary of the international consulting firm McKinsey and Company</w:t>
      </w:r>
      <w:r w:rsidR="00D9761D">
        <w:rPr>
          <w:sz w:val="20"/>
          <w:szCs w:val="20"/>
        </w:rPr>
        <w:t xml:space="preserve">, </w:t>
      </w:r>
      <w:hyperlink r:id="rId6" w:history="1">
        <w:r w:rsidR="00D9761D" w:rsidRPr="00C6449D">
          <w:rPr>
            <w:rStyle w:val="Hyperlink"/>
            <w:sz w:val="20"/>
            <w:szCs w:val="20"/>
          </w:rPr>
          <w:t>https://www.justice.gov/archives/opa/pr/mckinsey-company-africa-pay-over-122m-connection-bribery-south-african-government-officials</w:t>
        </w:r>
      </w:hyperlink>
      <w:r w:rsidR="00D9761D">
        <w:rPr>
          <w:sz w:val="20"/>
          <w:szCs w:val="20"/>
        </w:rPr>
        <w:t xml:space="preserve">. </w:t>
      </w:r>
    </w:p>
  </w:footnote>
  <w:footnote w:id="5">
    <w:p w14:paraId="0621EEA4" w14:textId="319219A7" w:rsidR="002D2219" w:rsidRPr="00DF6BB3" w:rsidRDefault="002D2219" w:rsidP="00DF6BB3">
      <w:pPr>
        <w:spacing w:after="0" w:line="240" w:lineRule="auto"/>
        <w:rPr>
          <w:sz w:val="20"/>
          <w:szCs w:val="20"/>
          <w:lang w:val="en-US"/>
        </w:rPr>
      </w:pPr>
      <w:r w:rsidRPr="00D9761D">
        <w:rPr>
          <w:rStyle w:val="FootnoteReference"/>
          <w:sz w:val="20"/>
          <w:szCs w:val="20"/>
        </w:rPr>
        <w:footnoteRef/>
      </w:r>
      <w:r w:rsidRPr="00D9761D">
        <w:rPr>
          <w:sz w:val="20"/>
          <w:szCs w:val="20"/>
        </w:rPr>
        <w:t xml:space="preserve"> </w:t>
      </w:r>
      <w:r w:rsidRPr="00D9761D">
        <w:rPr>
          <w:sz w:val="20"/>
          <w:szCs w:val="20"/>
          <w:lang w:val="en"/>
        </w:rPr>
        <w:t>This resolution stems from international cooperation with the US Department of Justice, concluding investigations into McKinsey's dealings with Eskom and Transnet</w:t>
      </w:r>
      <w:r w:rsidR="00DF6BB3">
        <w:rPr>
          <w:sz w:val="20"/>
          <w:szCs w:val="20"/>
          <w:lang w:val="en"/>
        </w:rPr>
        <w:t xml:space="preserve">, SA News (2024): </w:t>
      </w:r>
      <w:r w:rsidR="00DF6BB3" w:rsidRPr="00DF6BB3">
        <w:rPr>
          <w:sz w:val="20"/>
          <w:szCs w:val="20"/>
          <w:lang w:val="en"/>
        </w:rPr>
        <w:t>NPA reaches resolution with McKinsey South Africa</w:t>
      </w:r>
      <w:r w:rsidR="00DF6BB3">
        <w:rPr>
          <w:sz w:val="20"/>
          <w:szCs w:val="20"/>
          <w:lang w:val="en"/>
        </w:rPr>
        <w:t>,</w:t>
      </w:r>
      <w:r w:rsidRPr="00D9761D">
        <w:rPr>
          <w:sz w:val="20"/>
          <w:szCs w:val="20"/>
        </w:rPr>
        <w:t xml:space="preserve"> </w:t>
      </w:r>
      <w:hyperlink r:id="rId7" w:history="1">
        <w:r w:rsidRPr="00D9761D">
          <w:rPr>
            <w:rStyle w:val="Hyperlink"/>
            <w:sz w:val="20"/>
            <w:szCs w:val="20"/>
          </w:rPr>
          <w:t>https://www.sanews.gov.za/south-africa/npa-reaches-resolution-mckinsey-south-africa</w:t>
        </w:r>
      </w:hyperlink>
      <w:r w:rsidRPr="00D9761D">
        <w:rPr>
          <w:sz w:val="20"/>
          <w:szCs w:val="20"/>
        </w:rPr>
        <w:t>;</w:t>
      </w:r>
      <w:r w:rsidR="00DF6BB3">
        <w:rPr>
          <w:sz w:val="20"/>
          <w:szCs w:val="20"/>
        </w:rPr>
        <w:t xml:space="preserve"> </w:t>
      </w:r>
      <w:r w:rsidR="00DF6BB3" w:rsidRPr="00DF6BB3">
        <w:rPr>
          <w:sz w:val="20"/>
          <w:szCs w:val="20"/>
        </w:rPr>
        <w:t>McKinsey</w:t>
      </w:r>
      <w:r w:rsidR="00DF6BB3">
        <w:rPr>
          <w:sz w:val="20"/>
          <w:szCs w:val="20"/>
        </w:rPr>
        <w:t xml:space="preserve"> (2024): </w:t>
      </w:r>
      <w:r w:rsidR="00DF6BB3" w:rsidRPr="00DF6BB3">
        <w:rPr>
          <w:sz w:val="20"/>
          <w:szCs w:val="20"/>
        </w:rPr>
        <w:t>McKinsey South Africa has entered into a final resolution with the U.S. Department of Justice (DOJ), and South Africa’s National Prosecuting Authority (NPA). McKinsey welcomes the resolution of these matters</w:t>
      </w:r>
      <w:r w:rsidR="00DF6BB3">
        <w:rPr>
          <w:sz w:val="20"/>
          <w:szCs w:val="20"/>
        </w:rPr>
        <w:t>,</w:t>
      </w:r>
      <w:r w:rsidRPr="00D9761D">
        <w:rPr>
          <w:sz w:val="20"/>
          <w:szCs w:val="20"/>
        </w:rPr>
        <w:t xml:space="preserve"> </w:t>
      </w:r>
      <w:hyperlink r:id="rId8" w:history="1">
        <w:r w:rsidRPr="00D9761D">
          <w:rPr>
            <w:rStyle w:val="Hyperlink"/>
            <w:sz w:val="20"/>
            <w:szCs w:val="20"/>
          </w:rPr>
          <w:t>https://www.mckinsey.com/za/our-work/statements/mckinsey-statement-december-2024</w:t>
        </w:r>
      </w:hyperlink>
      <w:r w:rsidRPr="00D9761D">
        <w:rPr>
          <w:sz w:val="20"/>
          <w:szCs w:val="20"/>
        </w:rPr>
        <w:t xml:space="preserve">; </w:t>
      </w:r>
      <w:r w:rsidR="00DF6BB3">
        <w:rPr>
          <w:sz w:val="20"/>
          <w:szCs w:val="20"/>
        </w:rPr>
        <w:t xml:space="preserve">Daily Maverick (2024): </w:t>
      </w:r>
      <w:r w:rsidR="00DF6BB3" w:rsidRPr="00DF6BB3">
        <w:rPr>
          <w:sz w:val="20"/>
          <w:szCs w:val="20"/>
        </w:rPr>
        <w:t>McKinsey’s R1.1-billion settlement a strategic victory for South Africa’s fight against corruption</w:t>
      </w:r>
      <w:r w:rsidR="00DF6BB3">
        <w:rPr>
          <w:sz w:val="20"/>
          <w:szCs w:val="20"/>
        </w:rPr>
        <w:t xml:space="preserve">, </w:t>
      </w:r>
      <w:hyperlink r:id="rId9" w:history="1">
        <w:r w:rsidR="00DF6BB3" w:rsidRPr="00C6449D">
          <w:rPr>
            <w:rStyle w:val="Hyperlink"/>
            <w:sz w:val="20"/>
            <w:szCs w:val="20"/>
          </w:rPr>
          <w:t>https://www.dailymaverick.co.za/article/2024-12-06-mckinseys-r1-1-billion-settlement-a-strategic-victory-for-south-africas-fight-against-corruption/</w:t>
        </w:r>
      </w:hyperlink>
      <w:r w:rsidR="00DF6BB3">
        <w:rPr>
          <w:sz w:val="20"/>
          <w:szCs w:val="20"/>
        </w:rPr>
        <w:t xml:space="preserve">. </w:t>
      </w:r>
    </w:p>
  </w:footnote>
  <w:footnote w:id="6">
    <w:p w14:paraId="5848C79E" w14:textId="1A896F7E" w:rsidR="00892A23" w:rsidRPr="00D9761D" w:rsidRDefault="00892A23" w:rsidP="00892A23">
      <w:pPr>
        <w:pStyle w:val="FootnoteText"/>
      </w:pPr>
      <w:r w:rsidRPr="00D9761D">
        <w:rPr>
          <w:rStyle w:val="FootnoteReference"/>
        </w:rPr>
        <w:footnoteRef/>
      </w:r>
      <w:r w:rsidR="00DF6BB3">
        <w:t xml:space="preserve"> </w:t>
      </w:r>
      <w:r w:rsidR="00DF6BB3" w:rsidRPr="00DF6BB3">
        <w:t>Reuters (2022): South Africa bans consultancy Bain from state contracts for 10 years</w:t>
      </w:r>
      <w:r w:rsidR="00DF6BB3">
        <w:t>,</w:t>
      </w:r>
      <w:r w:rsidRPr="00D9761D">
        <w:t xml:space="preserve"> </w:t>
      </w:r>
      <w:hyperlink r:id="rId10" w:history="1">
        <w:r w:rsidRPr="00D9761D">
          <w:rPr>
            <w:rStyle w:val="Hyperlink"/>
          </w:rPr>
          <w:t>https://www.reuters.com/article/markets/commodities/south-africa-bans-consultancy-bain-from-state-contracts-for-10-years-idUSL8N3103OQ/</w:t>
        </w:r>
      </w:hyperlink>
      <w:r w:rsidRPr="00D9761D">
        <w:t xml:space="preserve"> ; </w:t>
      </w:r>
      <w:r w:rsidR="00DF6BB3">
        <w:t xml:space="preserve">BBC (2022): </w:t>
      </w:r>
      <w:r w:rsidR="00DF6BB3" w:rsidRPr="00DF6BB3">
        <w:t>Bain consultancy banned from government work over 'misconduct'</w:t>
      </w:r>
      <w:r w:rsidR="00DF6BB3">
        <w:t xml:space="preserve">, </w:t>
      </w:r>
      <w:hyperlink r:id="rId11" w:history="1">
        <w:r w:rsidR="00DF6BB3" w:rsidRPr="00C6449D">
          <w:rPr>
            <w:rStyle w:val="Hyperlink"/>
          </w:rPr>
          <w:t>https://www.bbc.com/news/business-62408116</w:t>
        </w:r>
      </w:hyperlink>
      <w:r w:rsidR="0031387A" w:rsidRPr="00D9761D">
        <w:t xml:space="preserve">; </w:t>
      </w:r>
      <w:r w:rsidR="00DF6BB3">
        <w:t xml:space="preserve">IOL (2024): IOL (2022): </w:t>
      </w:r>
      <w:r w:rsidR="00DF6BB3" w:rsidRPr="00DF6BB3">
        <w:t>Bain &amp; Co. blacklisted by National Treasury for 10 years</w:t>
      </w:r>
      <w:r w:rsidR="00DF6BB3">
        <w:t xml:space="preserve">, </w:t>
      </w:r>
      <w:hyperlink r:id="rId12" w:history="1">
        <w:r w:rsidR="00DF6BB3" w:rsidRPr="00C6449D">
          <w:rPr>
            <w:rStyle w:val="Hyperlink"/>
          </w:rPr>
          <w:t>https://iol.co.za/business-report/economy/2022-09-29-bain--co-blacklisted-by-national-treasury-for-10-years/</w:t>
        </w:r>
      </w:hyperlink>
      <w:r w:rsidR="00DF6BB3">
        <w:t xml:space="preserve">. </w:t>
      </w:r>
    </w:p>
  </w:footnote>
  <w:footnote w:id="7">
    <w:p w14:paraId="19DDBB6D" w14:textId="07DCBC0E" w:rsidR="00F56292" w:rsidRPr="00D9761D" w:rsidRDefault="00F56292" w:rsidP="00971BE2">
      <w:pPr>
        <w:pStyle w:val="FootnoteText"/>
      </w:pPr>
      <w:r w:rsidRPr="00D9761D">
        <w:rPr>
          <w:rStyle w:val="FootnoteReference"/>
        </w:rPr>
        <w:footnoteRef/>
      </w:r>
      <w:r w:rsidRPr="00D9761D">
        <w:t xml:space="preserve"> </w:t>
      </w:r>
      <w:r w:rsidR="003324B4" w:rsidRPr="00D9761D">
        <w:t>See eg.</w:t>
      </w:r>
      <w:r w:rsidR="00DF6BB3">
        <w:t xml:space="preserve"> </w:t>
      </w:r>
      <w:r w:rsidR="00DF6BB3" w:rsidRPr="00DF6BB3">
        <w:t>Franceinfo (2023): Affaire McKinsey : une ancienne cadre décrit "des prestations qui auraient dû être facturées et déclarées" dans les comptes du candidat Macron</w:t>
      </w:r>
      <w:r w:rsidR="00DF6BB3">
        <w:t xml:space="preserve">, </w:t>
      </w:r>
      <w:hyperlink r:id="rId13" w:history="1">
        <w:r w:rsidR="00DF6BB3" w:rsidRPr="00C6449D">
          <w:rPr>
            <w:rStyle w:val="Hyperlink"/>
          </w:rPr>
          <w:t>https://www.franceinfo.fr/politique/emmanuel-macron/enquete-affaire-mckinsey-une-ancienne-cadre-decrit-des-prestations-qui-auraient-du-etre-facturees-et-declarees-dans-les-comptes-du-candidat-macron_5750162.html</w:t>
        </w:r>
      </w:hyperlink>
      <w:r w:rsidR="00DF6BB3">
        <w:t xml:space="preserve">. </w:t>
      </w:r>
    </w:p>
  </w:footnote>
  <w:footnote w:id="8">
    <w:p w14:paraId="2E39D17D" w14:textId="66FA71D1" w:rsidR="00454EF2" w:rsidRPr="00D9761D" w:rsidRDefault="00454EF2" w:rsidP="00454EF2">
      <w:pPr>
        <w:spacing w:after="0" w:line="240" w:lineRule="auto"/>
        <w:rPr>
          <w:sz w:val="20"/>
          <w:szCs w:val="20"/>
        </w:rPr>
      </w:pPr>
      <w:r w:rsidRPr="00D9761D">
        <w:rPr>
          <w:rStyle w:val="FootnoteReference"/>
          <w:sz w:val="20"/>
          <w:szCs w:val="20"/>
        </w:rPr>
        <w:footnoteRef/>
      </w:r>
      <w:r w:rsidRPr="00D9761D">
        <w:rPr>
          <w:sz w:val="20"/>
          <w:szCs w:val="20"/>
        </w:rPr>
        <w:t xml:space="preserve"> </w:t>
      </w:r>
      <w:hyperlink r:id="rId14" w:history="1">
        <w:r w:rsidR="00822629" w:rsidRPr="00D9761D">
          <w:rPr>
            <w:rStyle w:val="Hyperlink"/>
            <w:sz w:val="20"/>
            <w:szCs w:val="20"/>
          </w:rPr>
          <w:t>https://www.legifrance.gouv.fr/codes/article_lc/LEGIARTI000035588</w:t>
        </w:r>
      </w:hyperlink>
      <w:r w:rsidR="00822629" w:rsidRPr="00D9761D">
        <w:rPr>
          <w:sz w:val="20"/>
          <w:szCs w:val="20"/>
        </w:rPr>
        <w:t xml:space="preserve">; </w:t>
      </w:r>
      <w:r w:rsidR="00DF6BB3">
        <w:rPr>
          <w:sz w:val="20"/>
          <w:szCs w:val="20"/>
        </w:rPr>
        <w:t xml:space="preserve">France 24 (2022): </w:t>
      </w:r>
      <w:r w:rsidR="00DF6BB3" w:rsidRPr="00DF6BB3">
        <w:rPr>
          <w:sz w:val="20"/>
          <w:szCs w:val="20"/>
        </w:rPr>
        <w:t>French prosecutor's probe of McKinsey widened to cover role in Macron's election campaigns</w:t>
      </w:r>
      <w:r w:rsidR="00DF6BB3">
        <w:rPr>
          <w:sz w:val="20"/>
          <w:szCs w:val="20"/>
        </w:rPr>
        <w:t xml:space="preserve">, </w:t>
      </w:r>
      <w:hyperlink r:id="rId15" w:history="1">
        <w:r w:rsidR="00DF6BB3" w:rsidRPr="00C6449D">
          <w:rPr>
            <w:rStyle w:val="Hyperlink"/>
            <w:sz w:val="20"/>
            <w:szCs w:val="20"/>
          </w:rPr>
          <w:t>https://www.france24.com/en/france/20221125-french-prosecutor-to-investigate-role-of-consultancy-firms-in-presidential-elections</w:t>
        </w:r>
      </w:hyperlink>
      <w:r w:rsidR="00DF6BB3">
        <w:rPr>
          <w:sz w:val="20"/>
          <w:szCs w:val="20"/>
        </w:rPr>
        <w:t xml:space="preserve">. </w:t>
      </w:r>
    </w:p>
  </w:footnote>
  <w:footnote w:id="9">
    <w:p w14:paraId="57D0B618" w14:textId="6900020C" w:rsidR="00E022DF" w:rsidRPr="00D9761D" w:rsidRDefault="00E022DF">
      <w:pPr>
        <w:pStyle w:val="FootnoteText"/>
      </w:pPr>
      <w:r w:rsidRPr="00D9761D">
        <w:rPr>
          <w:rStyle w:val="FootnoteReference"/>
        </w:rPr>
        <w:footnoteRef/>
      </w:r>
      <w:r w:rsidRPr="00D9761D">
        <w:t xml:space="preserve"> </w:t>
      </w:r>
      <w:r w:rsidR="00DF6BB3" w:rsidRPr="00DF6BB3">
        <w:t xml:space="preserve">Le Monde (2022): French prosecutors investigate McKinsey's role in Macron's presidential campaigns </w:t>
      </w:r>
      <w:r w:rsidR="00DF6BB3">
        <w:t xml:space="preserve">, </w:t>
      </w:r>
      <w:hyperlink r:id="rId16" w:history="1">
        <w:r w:rsidR="00DF6BB3" w:rsidRPr="00C6449D">
          <w:rPr>
            <w:rStyle w:val="Hyperlink"/>
          </w:rPr>
          <w:t>https://www.lemonde.fr/en/politics/article/2022/11/25/french-prosecutors-investigate-mckinsey-s-role-into-macron-s-presidential-campaigns_6005636_5.html</w:t>
        </w:r>
      </w:hyperlink>
      <w:r w:rsidR="00DF6BB3">
        <w:t xml:space="preserve">. </w:t>
      </w:r>
    </w:p>
  </w:footnote>
  <w:footnote w:id="10">
    <w:p w14:paraId="6D521FF8" w14:textId="32DFC668" w:rsidR="00C16937" w:rsidRPr="00D9761D" w:rsidRDefault="00C16937">
      <w:pPr>
        <w:pStyle w:val="FootnoteText"/>
      </w:pPr>
      <w:r w:rsidRPr="00D9761D">
        <w:rPr>
          <w:rStyle w:val="FootnoteReference"/>
        </w:rPr>
        <w:footnoteRef/>
      </w:r>
      <w:r w:rsidR="00DF6BB3">
        <w:t xml:space="preserve"> </w:t>
      </w:r>
      <w:r w:rsidR="00DF6BB3" w:rsidRPr="00DF6BB3">
        <w:t>Le Monde (2022): McKinsey and Macron: What's real and what's fake about the controversy,</w:t>
      </w:r>
      <w:r w:rsidRPr="00D9761D">
        <w:t xml:space="preserve"> </w:t>
      </w:r>
      <w:hyperlink r:id="rId17" w:history="1">
        <w:r w:rsidR="00ED4EA1" w:rsidRPr="00D9761D">
          <w:rPr>
            <w:rStyle w:val="Hyperlink"/>
          </w:rPr>
          <w:t>https://www.lemonde.fr/en/les-decodeurs/article/2022/03/30/mckinsey-and-macron-what-s-real-and-what-s-fake-about-this-controversy_5979414_8.html</w:t>
        </w:r>
      </w:hyperlink>
      <w:r w:rsidR="00DF6BB3">
        <w:t xml:space="preserve">. </w:t>
      </w:r>
    </w:p>
  </w:footnote>
  <w:footnote w:id="11">
    <w:p w14:paraId="7316E31D" w14:textId="6A45B395" w:rsidR="001C57D3" w:rsidRPr="00D9761D" w:rsidRDefault="001C57D3" w:rsidP="009D388F">
      <w:pPr>
        <w:pStyle w:val="FootnoteText"/>
      </w:pPr>
      <w:r w:rsidRPr="00D9761D">
        <w:rPr>
          <w:rStyle w:val="FootnoteReference"/>
        </w:rPr>
        <w:footnoteRef/>
      </w:r>
      <w:r w:rsidR="00DF6BB3" w:rsidRPr="00DF6BB3">
        <w:t>Cour d’appel de Paris</w:t>
      </w:r>
      <w:r w:rsidR="00DF6BB3">
        <w:t xml:space="preserve"> (2022): </w:t>
      </w:r>
      <w:r w:rsidR="00DF6BB3" w:rsidRPr="00DF6BB3">
        <w:t>COMMUNIQUE DE PRESSE DU PROCUREUR DE LA REPUBLIQUE FINANCIER</w:t>
      </w:r>
      <w:r w:rsidR="00DF6BB3">
        <w:t>,</w:t>
      </w:r>
      <w:r w:rsidRPr="00D9761D">
        <w:t xml:space="preserve"> </w:t>
      </w:r>
      <w:hyperlink r:id="rId18" w:history="1">
        <w:r w:rsidR="00085F6C" w:rsidRPr="00D9761D">
          <w:rPr>
            <w:rStyle w:val="Hyperlink"/>
          </w:rPr>
          <w:t>https://www.tribunal-de-paris.justice.fr/sites/default/files/2022-11/221124_CP%20proc%C3%A9dures%20cabinets%20de%20conseils%20diffus%C3%A9.pdf</w:t>
        </w:r>
      </w:hyperlink>
      <w:r w:rsidR="00085F6C" w:rsidRPr="00D9761D">
        <w:t xml:space="preserve">; </w:t>
      </w:r>
      <w:hyperlink r:id="rId19" w:history="1">
        <w:r w:rsidR="009D388F" w:rsidRPr="00D9761D">
          <w:rPr>
            <w:rStyle w:val="Hyperlink"/>
          </w:rPr>
          <w:t>https://www.lemonde.fr/en/politics/article/2022/11/25/french-prosecutors-investigate-mckinsey-s-role-into-macron-s-presidential-campaigns_6005636_5.html</w:t>
        </w:r>
      </w:hyperlink>
      <w:r w:rsidR="009D388F" w:rsidRPr="00D9761D">
        <w:t xml:space="preserve">; </w:t>
      </w:r>
      <w:hyperlink r:id="rId20" w:history="1">
        <w:r w:rsidR="0078525D" w:rsidRPr="00D9761D">
          <w:rPr>
            <w:rStyle w:val="Hyperlink"/>
          </w:rPr>
          <w:t>https://www.france24.com/en/france/20221125-french-prosecutor-to-investigate-role-of-consultancy-firms-in-presidential-elections</w:t>
        </w:r>
      </w:hyperlink>
      <w:r w:rsidR="0078525D" w:rsidRPr="00D9761D">
        <w:t xml:space="preserve">; </w:t>
      </w:r>
      <w:r w:rsidR="00DF6BB3">
        <w:t xml:space="preserve">The Guardian (2022): </w:t>
      </w:r>
      <w:r w:rsidR="00DF6BB3" w:rsidRPr="00DF6BB3">
        <w:t xml:space="preserve">French McKinsey investigation widened to cover election campaigns </w:t>
      </w:r>
      <w:r w:rsidR="00DF6BB3">
        <w:t xml:space="preserve">, </w:t>
      </w:r>
      <w:hyperlink r:id="rId21" w:history="1">
        <w:r w:rsidR="00DF6BB3" w:rsidRPr="00C6449D">
          <w:rPr>
            <w:rStyle w:val="Hyperlink"/>
          </w:rPr>
          <w:t>https://www.theguardian.com/world/2022/nov/24/french-mckinsey-investigation-widened-to-cover-election-campaigns</w:t>
        </w:r>
      </w:hyperlink>
      <w:r w:rsidR="00DF6BB3">
        <w:t xml:space="preserve">. </w:t>
      </w:r>
    </w:p>
  </w:footnote>
  <w:footnote w:id="12">
    <w:p w14:paraId="1126674D" w14:textId="660FE635" w:rsidR="00162582" w:rsidRPr="00D9761D" w:rsidRDefault="00162582">
      <w:pPr>
        <w:pStyle w:val="FootnoteText"/>
      </w:pPr>
      <w:r w:rsidRPr="00D9761D">
        <w:rPr>
          <w:rStyle w:val="FootnoteReference"/>
        </w:rPr>
        <w:footnoteRef/>
      </w:r>
      <w:r w:rsidRPr="00D9761D">
        <w:t xml:space="preserve"> See eg. </w:t>
      </w:r>
      <w:r w:rsidR="00DF6BB3">
        <w:t xml:space="preserve">The Conversation (2024): </w:t>
      </w:r>
      <w:r w:rsidR="00DF6BB3" w:rsidRPr="00DF6BB3">
        <w:t>What France’s ‘McKinsey Gate’ scandal revealed about the four major types of consulting’s conflicts of interests</w:t>
      </w:r>
      <w:r w:rsidR="00DF6BB3">
        <w:t xml:space="preserve">, </w:t>
      </w:r>
      <w:hyperlink r:id="rId22" w:history="1">
        <w:r w:rsidR="00DF6BB3" w:rsidRPr="00C6449D">
          <w:rPr>
            <w:rStyle w:val="Hyperlink"/>
          </w:rPr>
          <w:t>https://theconversation.com/what-frances-mckinsey-gate-scandal-revealed-about-the-four-major-types-of-consultings-conflicts-of-interests-240829</w:t>
        </w:r>
      </w:hyperlink>
      <w:r w:rsidR="00DF6BB3">
        <w:t xml:space="preserve">. </w:t>
      </w:r>
    </w:p>
  </w:footnote>
  <w:footnote w:id="13">
    <w:p w14:paraId="2F8A36DE" w14:textId="7978C5F8" w:rsidR="00367172" w:rsidRPr="00D9761D" w:rsidRDefault="00367172" w:rsidP="00367172">
      <w:pPr>
        <w:spacing w:after="0" w:line="240" w:lineRule="auto"/>
        <w:rPr>
          <w:sz w:val="20"/>
          <w:szCs w:val="20"/>
        </w:rPr>
      </w:pPr>
      <w:r w:rsidRPr="00D9761D">
        <w:rPr>
          <w:rStyle w:val="FootnoteReference"/>
          <w:sz w:val="20"/>
          <w:szCs w:val="20"/>
        </w:rPr>
        <w:footnoteRef/>
      </w:r>
      <w:r w:rsidRPr="00D9761D">
        <w:rPr>
          <w:sz w:val="20"/>
          <w:szCs w:val="20"/>
        </w:rPr>
        <w:t xml:space="preserve"> </w:t>
      </w:r>
      <w:r w:rsidR="00B77FF2">
        <w:rPr>
          <w:sz w:val="20"/>
          <w:szCs w:val="20"/>
        </w:rPr>
        <w:t xml:space="preserve">Jane Andrew (2023): </w:t>
      </w:r>
      <w:r w:rsidR="00B77FF2" w:rsidRPr="00B77FF2">
        <w:rPr>
          <w:sz w:val="20"/>
          <w:szCs w:val="20"/>
        </w:rPr>
        <w:t>Powerful firms that put the 'con' into consulting</w:t>
      </w:r>
      <w:r w:rsidR="00B77FF2">
        <w:rPr>
          <w:sz w:val="20"/>
          <w:szCs w:val="20"/>
        </w:rPr>
        <w:t xml:space="preserve">, </w:t>
      </w:r>
      <w:hyperlink r:id="rId23" w:history="1">
        <w:r w:rsidR="00B77FF2" w:rsidRPr="00C6449D">
          <w:rPr>
            <w:rStyle w:val="Hyperlink"/>
            <w:sz w:val="20"/>
            <w:szCs w:val="20"/>
          </w:rPr>
          <w:t>https://www.sydney.edu.au/news-opinion/news/2023/08/22/powerful-firms-that-put-the--con--into-consulting.html</w:t>
        </w:r>
      </w:hyperlink>
      <w:r w:rsidR="00B77FF2">
        <w:rPr>
          <w:sz w:val="20"/>
          <w:szCs w:val="20"/>
        </w:rPr>
        <w:t xml:space="preserve">; </w:t>
      </w:r>
      <w:r w:rsidR="00B77FF2" w:rsidRPr="00B77FF2">
        <w:rPr>
          <w:sz w:val="20"/>
          <w:szCs w:val="20"/>
        </w:rPr>
        <w:t>Parliament of Australia (2023): Chapter 1 - PwC: The Cover-up Worsens the Crime</w:t>
      </w:r>
      <w:r w:rsidR="00B77FF2">
        <w:rPr>
          <w:sz w:val="20"/>
          <w:szCs w:val="20"/>
        </w:rPr>
        <w:t xml:space="preserve">, </w:t>
      </w:r>
      <w:hyperlink r:id="rId24" w:history="1">
        <w:r w:rsidR="00B77FF2" w:rsidRPr="00C6449D">
          <w:rPr>
            <w:rStyle w:val="Hyperlink"/>
            <w:sz w:val="20"/>
            <w:szCs w:val="20"/>
          </w:rPr>
          <w:t>https://www.aph.gov.au/Parliamentary_Business/Committees/Senate/Finance_and_Public_Administration/Consultingservices/Second_PwC_Report/Chapter_1_-_PwC_The_Cover-up_Worsens_the_Crime</w:t>
        </w:r>
      </w:hyperlink>
      <w:r w:rsidR="004E1982" w:rsidRPr="00D9761D">
        <w:rPr>
          <w:sz w:val="20"/>
          <w:szCs w:val="20"/>
        </w:rPr>
        <w:t>.</w:t>
      </w:r>
    </w:p>
  </w:footnote>
  <w:footnote w:id="14">
    <w:p w14:paraId="2F155DD6" w14:textId="3229FE41" w:rsidR="00B6389B" w:rsidRPr="00D9761D" w:rsidRDefault="00B6389B" w:rsidP="00164728">
      <w:pPr>
        <w:pStyle w:val="FootnoteText"/>
      </w:pPr>
      <w:r w:rsidRPr="00D9761D">
        <w:rPr>
          <w:rStyle w:val="FootnoteReference"/>
        </w:rPr>
        <w:footnoteRef/>
      </w:r>
      <w:r w:rsidR="002A7FA4">
        <w:t xml:space="preserve"> </w:t>
      </w:r>
      <w:r w:rsidR="00B77FF2" w:rsidRPr="00B77FF2">
        <w:t>ABC (2023): PwC in the firing line and AFP drawn in as Senate asks hard questions about conflict-of-interest drama</w:t>
      </w:r>
      <w:r w:rsidR="00B77FF2">
        <w:t xml:space="preserve">, </w:t>
      </w:r>
      <w:hyperlink r:id="rId25" w:history="1">
        <w:r w:rsidR="00B77FF2" w:rsidRPr="00C6449D">
          <w:rPr>
            <w:rStyle w:val="Hyperlink"/>
          </w:rPr>
          <w:t>https://www.abc.net.au/news/2023-05-23/pwc-in-the-firing-line-as-afp-gets-involved/102376954</w:t>
        </w:r>
      </w:hyperlink>
      <w:r w:rsidR="00B77FF2">
        <w:t>.</w:t>
      </w:r>
      <w:r w:rsidR="004E1982" w:rsidRPr="00D9761D">
        <w:t xml:space="preserve"> </w:t>
      </w:r>
      <w:r w:rsidR="00E70D1D" w:rsidRPr="00D9761D">
        <w:t xml:space="preserve">Another </w:t>
      </w:r>
      <w:r w:rsidR="00546BA1" w:rsidRPr="00D9761D">
        <w:t xml:space="preserve">PwC </w:t>
      </w:r>
      <w:r w:rsidR="00E70D1D" w:rsidRPr="00D9761D">
        <w:t xml:space="preserve">conflict of interest case in Australia </w:t>
      </w:r>
      <w:r w:rsidR="00546BA1" w:rsidRPr="00D9761D">
        <w:t>was reported in 2023</w:t>
      </w:r>
      <w:r w:rsidR="00B77FF2">
        <w:t xml:space="preserve">. The Guardian (2023): </w:t>
      </w:r>
      <w:r w:rsidR="00B77FF2" w:rsidRPr="00B77FF2">
        <w:t>PwC did not disclose any conflicts of interest before winning aged care auditing contract</w:t>
      </w:r>
      <w:r w:rsidR="00B77FF2">
        <w:t xml:space="preserve">, </w:t>
      </w:r>
      <w:hyperlink r:id="rId26" w:history="1">
        <w:r w:rsidR="00B77FF2" w:rsidRPr="00C6449D">
          <w:rPr>
            <w:rStyle w:val="Hyperlink"/>
          </w:rPr>
          <w:t>https://www.theguardian.com/business/2023/aug/16/pwc-did-not-disclose-any-conflicts-of-interest-before-winning-aged-care-auditing-contract</w:t>
        </w:r>
      </w:hyperlink>
      <w:r w:rsidR="00B77FF2">
        <w:t xml:space="preserve">. </w:t>
      </w:r>
    </w:p>
  </w:footnote>
  <w:footnote w:id="15">
    <w:p w14:paraId="3556DF7F" w14:textId="06A6DAC4" w:rsidR="00FB11BC" w:rsidRPr="00D9761D" w:rsidRDefault="00FB11BC">
      <w:pPr>
        <w:pStyle w:val="FootnoteText"/>
      </w:pPr>
      <w:r w:rsidRPr="00D9761D">
        <w:rPr>
          <w:rStyle w:val="FootnoteReference"/>
        </w:rPr>
        <w:footnoteRef/>
      </w:r>
      <w:r w:rsidR="00B77FF2">
        <w:t xml:space="preserve"> </w:t>
      </w:r>
      <w:r w:rsidR="00B77FF2" w:rsidRPr="00B77FF2">
        <w:t>The Guardian (2024): EY Oceania accused of potential conflict of interest over government contracts on climate policy</w:t>
      </w:r>
      <w:r w:rsidR="00B77FF2">
        <w:t>,</w:t>
      </w:r>
      <w:r w:rsidRPr="00D9761D">
        <w:t xml:space="preserve"> </w:t>
      </w:r>
      <w:hyperlink r:id="rId27" w:history="1">
        <w:r w:rsidR="00D06D2C" w:rsidRPr="00D9761D">
          <w:rPr>
            <w:rStyle w:val="Hyperlink"/>
          </w:rPr>
          <w:t>https://www.theguardian.com/business/2024/jan/24/ey-oceania-accused-conflict-of-interest-australia-government-contracts-climate-policy</w:t>
        </w:r>
      </w:hyperlink>
      <w:r w:rsidR="00B77FF2">
        <w:t xml:space="preserve">. </w:t>
      </w:r>
      <w:r w:rsidR="00D06D2C" w:rsidRPr="00D9761D">
        <w:t>A year earlier EY was called out for entering a contract with a state government to assist with its “future of gas” statement while providing audit and financial services to a major energy company.</w:t>
      </w:r>
      <w:r w:rsidR="00B77FF2">
        <w:t xml:space="preserve"> The Guardian (2023): </w:t>
      </w:r>
      <w:r w:rsidR="00B77FF2" w:rsidRPr="00B77FF2">
        <w:t>Consulting firm EY worked for gas giant Santos while advising NSW on gas policy</w:t>
      </w:r>
      <w:r w:rsidR="00B77FF2">
        <w:t xml:space="preserve">, </w:t>
      </w:r>
      <w:hyperlink r:id="rId28" w:history="1">
        <w:r w:rsidR="00B77FF2" w:rsidRPr="00C6449D">
          <w:rPr>
            <w:rStyle w:val="Hyperlink"/>
          </w:rPr>
          <w:t>https://www.theguardian.com/australia-news/2023/aug/09/ey-worked-for-santos-while-assisting-nsw-policy-that-greenlit-gas-giants-narrabri-project</w:t>
        </w:r>
      </w:hyperlink>
      <w:r w:rsidR="00D06D2C" w:rsidRPr="00D9761D">
        <w:t xml:space="preserve">; </w:t>
      </w:r>
      <w:r w:rsidR="00B77FF2">
        <w:t xml:space="preserve">ABC (2023): </w:t>
      </w:r>
      <w:r w:rsidR="00B77FF2" w:rsidRPr="00B77FF2">
        <w:t>Calls for review of NSW Future of Gas Statement over link between Ernst &amp; Young and Santos</w:t>
      </w:r>
      <w:r w:rsidR="00B77FF2">
        <w:t xml:space="preserve">, </w:t>
      </w:r>
      <w:hyperlink r:id="rId29" w:history="1">
        <w:r w:rsidR="00B77FF2" w:rsidRPr="00C6449D">
          <w:rPr>
            <w:rStyle w:val="Hyperlink"/>
          </w:rPr>
          <w:t>https://www.abc.net.au/news/2023-08-09/review-calls-nsw-future-of-gas-statement-santos-ernst-and-young/102709746</w:t>
        </w:r>
      </w:hyperlink>
      <w:r w:rsidR="00B77FF2">
        <w:t xml:space="preserve">. </w:t>
      </w:r>
    </w:p>
  </w:footnote>
  <w:footnote w:id="16">
    <w:p w14:paraId="42F11872" w14:textId="18167CCD" w:rsidR="00CD2E2E" w:rsidRPr="00D9761D" w:rsidRDefault="00CD2E2E" w:rsidP="00C828EB">
      <w:pPr>
        <w:pStyle w:val="FootnoteText"/>
      </w:pPr>
      <w:r w:rsidRPr="00D9761D">
        <w:rPr>
          <w:rStyle w:val="FootnoteReference"/>
        </w:rPr>
        <w:footnoteRef/>
      </w:r>
      <w:r w:rsidR="00F4496A" w:rsidRPr="00D9761D">
        <w:t xml:space="preserve"> </w:t>
      </w:r>
      <w:hyperlink r:id="rId30" w:history="1">
        <w:r w:rsidR="00F4496A" w:rsidRPr="00D9761D">
          <w:rPr>
            <w:rStyle w:val="Hyperlink"/>
          </w:rPr>
          <w:t>https://oversightdemocrats.house.gov/news/press-releases/committee-releases-report-uncovering-significant-conflicts-of-interest-at</w:t>
        </w:r>
      </w:hyperlink>
      <w:r w:rsidR="00F4496A" w:rsidRPr="00D9761D">
        <w:t xml:space="preserve">; </w:t>
      </w:r>
      <w:r w:rsidRPr="00D9761D">
        <w:t xml:space="preserve"> </w:t>
      </w:r>
      <w:hyperlink r:id="rId31" w:history="1">
        <w:r w:rsidR="00B56D2A" w:rsidRPr="00D9761D">
          <w:rPr>
            <w:rStyle w:val="Hyperlink"/>
          </w:rPr>
          <w:t>https://www.justice.gov/archives/opa/pr/justice-department-announces-resolution-criminal-and-civil-investigations-mckinsey-companys</w:t>
        </w:r>
      </w:hyperlink>
    </w:p>
  </w:footnote>
  <w:footnote w:id="17">
    <w:p w14:paraId="61B1B6F4" w14:textId="4CCF99F0" w:rsidR="007B3819" w:rsidRPr="00D9761D" w:rsidRDefault="007B3819" w:rsidP="004F3728">
      <w:pPr>
        <w:pStyle w:val="FootnoteText"/>
      </w:pPr>
      <w:r w:rsidRPr="00D9761D">
        <w:rPr>
          <w:rStyle w:val="FootnoteReference"/>
        </w:rPr>
        <w:footnoteRef/>
      </w:r>
      <w:r w:rsidR="004F3728" w:rsidRPr="00D9761D">
        <w:t xml:space="preserve"> </w:t>
      </w:r>
      <w:r w:rsidRPr="00D9761D">
        <w:t xml:space="preserve">In 2021, McKinsey </w:t>
      </w:r>
      <w:r w:rsidR="00AA6C3F" w:rsidRPr="00D9761D">
        <w:t>paid</w:t>
      </w:r>
      <w:r w:rsidRPr="00D9761D">
        <w:t xml:space="preserve"> nearly US$600 million to settle lawsuits brought by attorneys general in 49 states, DC and five territories about its role in the opioid crisis.</w:t>
      </w:r>
      <w:r w:rsidR="004F3728" w:rsidRPr="00D9761D">
        <w:t xml:space="preserve"> </w:t>
      </w:r>
      <w:hyperlink r:id="rId32" w:history="1">
        <w:r w:rsidR="004F3728" w:rsidRPr="00D9761D">
          <w:rPr>
            <w:rStyle w:val="Hyperlink"/>
          </w:rPr>
          <w:t>https://www.mckinsey.com/de/news/presse/settlement-funds</w:t>
        </w:r>
      </w:hyperlink>
      <w:r w:rsidRPr="00D9761D">
        <w:t xml:space="preserve"> </w:t>
      </w:r>
      <w:r w:rsidR="00DE2367" w:rsidRPr="00D9761D">
        <w:t>In December</w:t>
      </w:r>
      <w:r w:rsidRPr="00D9761D">
        <w:t xml:space="preserve"> 2024, </w:t>
      </w:r>
      <w:r w:rsidR="00DE2367" w:rsidRPr="00D9761D">
        <w:t xml:space="preserve">it agreed to </w:t>
      </w:r>
      <w:r w:rsidR="00A76943" w:rsidRPr="00D9761D">
        <w:t xml:space="preserve">pay </w:t>
      </w:r>
      <w:r w:rsidRPr="00D9761D">
        <w:t>US</w:t>
      </w:r>
      <w:r w:rsidR="00A76943" w:rsidRPr="00D9761D">
        <w:t>$650</w:t>
      </w:r>
      <w:r w:rsidRPr="00D9761D">
        <w:t xml:space="preserve"> million to settle a criminal probe over its role in advising pharmaceutical companies like Purdue Pharma</w:t>
      </w:r>
      <w:r w:rsidR="00A76943" w:rsidRPr="00D9761D">
        <w:t xml:space="preserve"> with</w:t>
      </w:r>
      <w:r w:rsidRPr="00D9761D">
        <w:t xml:space="preserve"> </w:t>
      </w:r>
      <w:r w:rsidR="00A76943" w:rsidRPr="00D9761D">
        <w:t>the aim of</w:t>
      </w:r>
      <w:r w:rsidRPr="00D9761D">
        <w:t xml:space="preserve"> turbocharging opioid sales. In total, around 750,000 lives have been lost since </w:t>
      </w:r>
      <w:r w:rsidR="00A76943" w:rsidRPr="00D9761D">
        <w:t>the onset of the opioid crisis</w:t>
      </w:r>
      <w:r w:rsidRPr="00D9761D">
        <w:t>.</w:t>
      </w:r>
      <w:r w:rsidR="002846A6">
        <w:t xml:space="preserve"> DoJ (2022): </w:t>
      </w:r>
      <w:r w:rsidR="002846A6" w:rsidRPr="002846A6">
        <w:t>Justice Department Announces Resolution of Criminal and Civil Investigations into McKinsey &amp; Company’s Work with Purdue Pharma L.P.; Former McKinsey Senior Partner Charged with Obstruction of Justice</w:t>
      </w:r>
      <w:r w:rsidR="002846A6">
        <w:t>,</w:t>
      </w:r>
      <w:r w:rsidRPr="00D9761D">
        <w:t xml:space="preserve"> </w:t>
      </w:r>
      <w:hyperlink r:id="rId33" w:history="1">
        <w:r w:rsidR="004F3728" w:rsidRPr="00D9761D">
          <w:rPr>
            <w:rStyle w:val="Hyperlink"/>
          </w:rPr>
          <w:t>https://www.justice.gov/archives/opa/pr/justice-department-announces-resolution-criminal-and-civil-investigations-mckinsey-companys</w:t>
        </w:r>
      </w:hyperlink>
      <w:r w:rsidR="002846A6">
        <w:t xml:space="preserve">. </w:t>
      </w:r>
    </w:p>
  </w:footnote>
  <w:footnote w:id="18">
    <w:p w14:paraId="1AA89E6D" w14:textId="06E32292" w:rsidR="004E7DD2" w:rsidRPr="00D9761D" w:rsidRDefault="004E7DD2" w:rsidP="004A3682">
      <w:pPr>
        <w:pStyle w:val="FootnoteText"/>
      </w:pPr>
      <w:r w:rsidRPr="00D9761D">
        <w:rPr>
          <w:rStyle w:val="FootnoteReference"/>
        </w:rPr>
        <w:footnoteRef/>
      </w:r>
      <w:r w:rsidRPr="00D9761D">
        <w:t xml:space="preserve"> Nugent Commission Report (2018) </w:t>
      </w:r>
      <w:hyperlink r:id="rId34" w:history="1">
        <w:r w:rsidRPr="00D9761D">
          <w:rPr>
            <w:rStyle w:val="Hyperlink"/>
          </w:rPr>
          <w:t>https://static.pmg.org.za/190213SARS_Commission_Final_Report.pdf</w:t>
        </w:r>
      </w:hyperlink>
      <w:r w:rsidRPr="00D9761D">
        <w:t>. “The transition of SARS from what it was to what it became was brought about by events that are shocking. We think what occurred can fairly be described as a premeditated offensive against SARS, strategized by the local office of Bain &amp; Company Inc, located in Boston, for Mr Moyane to seize SARS, each in pursuit of their own interests that were</w:t>
      </w:r>
      <w:r w:rsidR="004A3682" w:rsidRPr="00D9761D">
        <w:t xml:space="preserve"> that were symbiotic, but not altogether the same. Mr Moyane’s interest was to take control of SARS. Bain’s interest was to make money</w:t>
      </w:r>
      <w:r w:rsidR="00AB0685" w:rsidRPr="00D9761D">
        <w:t>.”</w:t>
      </w:r>
      <w:r w:rsidR="00C21967" w:rsidRPr="00D9761D">
        <w:t xml:space="preserve"> </w:t>
      </w:r>
      <w:r w:rsidR="00AB0685" w:rsidRPr="00D9761D">
        <w:t>Report at</w:t>
      </w:r>
      <w:r w:rsidRPr="00D9761D">
        <w:t xml:space="preserve"> p</w:t>
      </w:r>
      <w:r w:rsidR="00C21967" w:rsidRPr="00D9761D">
        <w:t>age</w:t>
      </w:r>
      <w:r w:rsidRPr="00D9761D">
        <w:t xml:space="preserve"> 18. See </w:t>
      </w:r>
      <w:r w:rsidR="00665EDE" w:rsidRPr="00D9761D">
        <w:t>com</w:t>
      </w:r>
      <w:r w:rsidRPr="00D9761D">
        <w:t xml:space="preserve">mentary here: </w:t>
      </w:r>
      <w:hyperlink r:id="rId35" w:history="1">
        <w:r w:rsidRPr="00D9761D">
          <w:rPr>
            <w:rStyle w:val="Hyperlink"/>
          </w:rPr>
          <w:t>https://saftu.org.za/archives/8708</w:t>
        </w:r>
      </w:hyperlink>
      <w:r w:rsidR="002846A6">
        <w:t xml:space="preserve">. </w:t>
      </w:r>
    </w:p>
  </w:footnote>
  <w:footnote w:id="19">
    <w:p w14:paraId="66D8FCED" w14:textId="543DA6E2" w:rsidR="004E7DD2" w:rsidRPr="00D9761D" w:rsidRDefault="004E7DD2">
      <w:pPr>
        <w:pStyle w:val="FootnoteText"/>
        <w:rPr>
          <w:highlight w:val="yellow"/>
        </w:rPr>
      </w:pPr>
      <w:r w:rsidRPr="00D9761D">
        <w:rPr>
          <w:rStyle w:val="FootnoteReference"/>
        </w:rPr>
        <w:footnoteRef/>
      </w:r>
      <w:r w:rsidRPr="00D9761D">
        <w:t xml:space="preserve"> </w:t>
      </w:r>
      <w:r w:rsidR="000F00B0" w:rsidRPr="00D9761D">
        <w:t xml:space="preserve">Judicial Commission of Inquiry into State Capture Report, page 729, para 320. </w:t>
      </w:r>
      <w:hyperlink r:id="rId36" w:history="1">
        <w:r w:rsidR="00744F0A" w:rsidRPr="00D9761D">
          <w:rPr>
            <w:rStyle w:val="Hyperlink"/>
          </w:rPr>
          <w:t>https://www.statecapture.org.za/site/files/announcements/673/OCR_version_-_State_Capture_Commission_Report_Part_1_Vol_I.pdf</w:t>
        </w:r>
      </w:hyperlink>
      <w:r w:rsidR="002846A6">
        <w:t>.</w:t>
      </w:r>
      <w:r w:rsidR="00C009BD" w:rsidRPr="00D9761D">
        <w:t xml:space="preserve"> The Commission of Inquiry also found that </w:t>
      </w:r>
      <w:r w:rsidR="004334A5" w:rsidRPr="00D9761D">
        <w:t>“</w:t>
      </w:r>
      <w:r w:rsidR="00C009BD" w:rsidRPr="00D9761D">
        <w:t>Bain created a series of documents containing far-reaching plans, not only to restructure certain government agencies and SOEs, but also to restructure entire sectors of the South African economy</w:t>
      </w:r>
      <w:r w:rsidR="004334A5" w:rsidRPr="00D9761D">
        <w:t>.”</w:t>
      </w:r>
      <w:r w:rsidR="00C009BD" w:rsidRPr="00D9761D">
        <w:t xml:space="preserve"> </w:t>
      </w:r>
      <w:r w:rsidR="004334A5" w:rsidRPr="00D9761D">
        <w:t xml:space="preserve">Report at page </w:t>
      </w:r>
      <w:r w:rsidR="00C009BD" w:rsidRPr="00D9761D">
        <w:t>643</w:t>
      </w:r>
      <w:r w:rsidR="002846A6">
        <w:t xml:space="preserve">. </w:t>
      </w:r>
    </w:p>
  </w:footnote>
  <w:footnote w:id="20">
    <w:p w14:paraId="23794745" w14:textId="6B8F82DF" w:rsidR="002267CE" w:rsidRPr="00D9761D" w:rsidRDefault="002267CE">
      <w:pPr>
        <w:pStyle w:val="FootnoteText"/>
      </w:pPr>
      <w:r w:rsidRPr="00D9761D">
        <w:rPr>
          <w:rStyle w:val="FootnoteReference"/>
        </w:rPr>
        <w:footnoteRef/>
      </w:r>
      <w:r w:rsidR="002846A6">
        <w:t xml:space="preserve"> Parliamentary Monitoring Group (2019): </w:t>
      </w:r>
      <w:r w:rsidR="002846A6" w:rsidRPr="002846A6">
        <w:t>Nugent Commission recommendations: progress report by SARS</w:t>
      </w:r>
      <w:r w:rsidR="002846A6">
        <w:t>,</w:t>
      </w:r>
      <w:r w:rsidRPr="00D9761D">
        <w:t xml:space="preserve"> </w:t>
      </w:r>
      <w:hyperlink r:id="rId37" w:history="1">
        <w:r w:rsidR="002846A6" w:rsidRPr="00C6449D">
          <w:rPr>
            <w:rStyle w:val="Hyperlink"/>
          </w:rPr>
          <w:t>https://pmg.org.za/committee-meeting/28903/</w:t>
        </w:r>
      </w:hyperlink>
      <w:r w:rsidR="002846A6">
        <w:t xml:space="preserve">. </w:t>
      </w:r>
    </w:p>
  </w:footnote>
  <w:footnote w:id="21">
    <w:p w14:paraId="20011566" w14:textId="495FA4F7" w:rsidR="003A1184" w:rsidRPr="00D9761D" w:rsidRDefault="003A1184" w:rsidP="003A1184">
      <w:pPr>
        <w:pStyle w:val="FootnoteText"/>
      </w:pPr>
      <w:r w:rsidRPr="00D9761D">
        <w:rPr>
          <w:rStyle w:val="FootnoteReference"/>
        </w:rPr>
        <w:footnoteRef/>
      </w:r>
      <w:r w:rsidRPr="00D9761D">
        <w:t xml:space="preserve"> Judicial Commission of Inquiry into State Capture Report: Part II, Vol. 1: Transnet as well as Judicial Commission of Inquiry into State Capture Report: Part IV, Vol. 4: The Capture of Eskom. </w:t>
      </w:r>
      <w:r w:rsidR="002846A6">
        <w:t xml:space="preserve">Commission of Inquiry: </w:t>
      </w:r>
      <w:r w:rsidR="002846A6" w:rsidRPr="002846A6">
        <w:t>Final Reports</w:t>
      </w:r>
      <w:r w:rsidR="002846A6">
        <w:t xml:space="preserve">, </w:t>
      </w:r>
      <w:hyperlink r:id="rId38" w:history="1">
        <w:r w:rsidR="002846A6" w:rsidRPr="00C6449D">
          <w:rPr>
            <w:rStyle w:val="Hyperlink"/>
          </w:rPr>
          <w:t>https://www.statecapture.org.za/site/information/reports</w:t>
        </w:r>
      </w:hyperlink>
      <w:r w:rsidR="00C44512">
        <w:t xml:space="preserve">. </w:t>
      </w:r>
      <w:r w:rsidRPr="00D9761D">
        <w:t>Between 2011 and 2018, McKinsey had contracts to work for South Africa’s central electricity supply company, Eskom, and the public railway company, Transnet, where state capture was underway and huge sums were skimmed off for corrupt purposes.</w:t>
      </w:r>
      <w:r w:rsidR="00C44512">
        <w:t xml:space="preserve"> New York Times (2018):</w:t>
      </w:r>
      <w:r w:rsidRPr="00D9761D">
        <w:t xml:space="preserve"> </w:t>
      </w:r>
      <w:hyperlink r:id="rId39" w:history="1">
        <w:r w:rsidR="00C44512" w:rsidRPr="00C6449D">
          <w:rPr>
            <w:rStyle w:val="Hyperlink"/>
          </w:rPr>
          <w:t>https://www.nytimes.com/2018/06/26/world/africa/mckinsey-south-africa-eskom.html</w:t>
        </w:r>
      </w:hyperlink>
      <w:r w:rsidR="00C44512">
        <w:t xml:space="preserve">. </w:t>
      </w:r>
    </w:p>
  </w:footnote>
  <w:footnote w:id="22">
    <w:p w14:paraId="5CF9A612" w14:textId="55CA9C0A" w:rsidR="0092419A" w:rsidRPr="00D9761D" w:rsidRDefault="0092419A">
      <w:pPr>
        <w:pStyle w:val="FootnoteText"/>
      </w:pPr>
      <w:r w:rsidRPr="00D9761D">
        <w:rPr>
          <w:rStyle w:val="FootnoteReference"/>
        </w:rPr>
        <w:footnoteRef/>
      </w:r>
      <w:r w:rsidRPr="00D9761D">
        <w:t xml:space="preserve"> </w:t>
      </w:r>
      <w:r w:rsidR="00C44512" w:rsidRPr="00C44512">
        <w:t>McKinsey: Statement regarding the National Prosecuting Authority matter</w:t>
      </w:r>
      <w:r w:rsidR="00C44512">
        <w:t xml:space="preserve">, </w:t>
      </w:r>
      <w:hyperlink r:id="rId40" w:history="1">
        <w:r w:rsidR="00C44512" w:rsidRPr="00C6449D">
          <w:rPr>
            <w:rStyle w:val="Hyperlink"/>
          </w:rPr>
          <w:t>https://www.mckinsey.com/za/our-work/statements/statement-regarding-the-national-prosecuting-authority-matter</w:t>
        </w:r>
      </w:hyperlink>
      <w:r w:rsidR="00C44512">
        <w:t xml:space="preserve">. </w:t>
      </w:r>
    </w:p>
  </w:footnote>
  <w:footnote w:id="23">
    <w:p w14:paraId="05A98E1D" w14:textId="0342C6B4" w:rsidR="000C15F1" w:rsidRPr="00D9761D" w:rsidRDefault="000C15F1">
      <w:pPr>
        <w:pStyle w:val="FootnoteText"/>
      </w:pPr>
      <w:r w:rsidRPr="00D9761D">
        <w:rPr>
          <w:rStyle w:val="FootnoteReference"/>
        </w:rPr>
        <w:footnoteRef/>
      </w:r>
      <w:r w:rsidRPr="00D9761D">
        <w:t xml:space="preserve"> </w:t>
      </w:r>
      <w:r w:rsidR="00C44512">
        <w:t>ICIJ</w:t>
      </w:r>
      <w:r w:rsidR="00312406">
        <w:t xml:space="preserve">, </w:t>
      </w:r>
      <w:hyperlink r:id="rId41" w:history="1">
        <w:r w:rsidR="00312406" w:rsidRPr="00C6449D">
          <w:rPr>
            <w:rStyle w:val="Hyperlink"/>
          </w:rPr>
          <w:t>https://www.icij.org/investigations/luanda-leaks/banking-documents-reveal-consulting-giants-cash-windfall-under-angolan-billionaire-isabel-dos-santos/</w:t>
        </w:r>
      </w:hyperlink>
      <w:r w:rsidR="00C44512">
        <w:t xml:space="preserve">. </w:t>
      </w:r>
    </w:p>
  </w:footnote>
  <w:footnote w:id="24">
    <w:p w14:paraId="6FAC1030" w14:textId="6CF80603" w:rsidR="001E6C05" w:rsidRPr="00D9761D" w:rsidRDefault="001E6C05">
      <w:pPr>
        <w:pStyle w:val="FootnoteText"/>
      </w:pPr>
      <w:r w:rsidRPr="00D9761D">
        <w:rPr>
          <w:rStyle w:val="FootnoteReference"/>
        </w:rPr>
        <w:footnoteRef/>
      </w:r>
      <w:r w:rsidRPr="00D9761D">
        <w:t xml:space="preserve"> </w:t>
      </w:r>
      <w:r w:rsidR="00312406">
        <w:t xml:space="preserve">Consultancy.eu (2023): </w:t>
      </w:r>
      <w:r w:rsidR="00312406" w:rsidRPr="00312406">
        <w:t>Police raid Portugal offices of BCG and PwC in corruption probe</w:t>
      </w:r>
      <w:r w:rsidR="00312406">
        <w:t xml:space="preserve"> </w:t>
      </w:r>
      <w:hyperlink r:id="rId42" w:history="1">
        <w:r w:rsidR="00312406" w:rsidRPr="00C6449D">
          <w:rPr>
            <w:rStyle w:val="Hyperlink"/>
          </w:rPr>
          <w:t>https://www.consultancy.eu/news/8446/police-raid-portugal-offices-of-bcg-and-pwc-in-corruption-probe</w:t>
        </w:r>
      </w:hyperlink>
      <w:r w:rsidR="00C44512">
        <w:t xml:space="preserve">. </w:t>
      </w:r>
    </w:p>
  </w:footnote>
  <w:footnote w:id="25">
    <w:p w14:paraId="7411CEE8" w14:textId="77D466DE" w:rsidR="00CC45B6" w:rsidRPr="00D9761D" w:rsidRDefault="00CC45B6" w:rsidP="00CC45B6">
      <w:pPr>
        <w:pStyle w:val="FootnoteText"/>
      </w:pPr>
      <w:r w:rsidRPr="00D9761D">
        <w:rPr>
          <w:rStyle w:val="FootnoteReference"/>
        </w:rPr>
        <w:footnoteRef/>
      </w:r>
      <w:r w:rsidR="00312406">
        <w:t xml:space="preserve"> French National Assembly:</w:t>
      </w:r>
      <w:r w:rsidRPr="00D9761D">
        <w:t xml:space="preserve"> </w:t>
      </w:r>
      <w:hyperlink r:id="rId43" w:history="1">
        <w:r w:rsidR="00D97A5E" w:rsidRPr="00D9761D">
          <w:rPr>
            <w:rStyle w:val="Hyperlink"/>
          </w:rPr>
          <w:t>https://www.assemblee-nationale.fr/dyn/15/dossiers/DLR5L15N45886</w:t>
        </w:r>
      </w:hyperlink>
      <w:r w:rsidR="00312406">
        <w:t xml:space="preserve">. </w:t>
      </w:r>
    </w:p>
  </w:footnote>
  <w:footnote w:id="26">
    <w:p w14:paraId="29DFBEBB" w14:textId="77777777" w:rsidR="00F845B5" w:rsidRPr="00D9761D" w:rsidRDefault="00F845B5" w:rsidP="00F845B5">
      <w:pPr>
        <w:pStyle w:val="FootnoteText"/>
      </w:pPr>
      <w:r w:rsidRPr="00D9761D">
        <w:rPr>
          <w:rStyle w:val="FootnoteReference"/>
        </w:rPr>
        <w:footnoteRef/>
      </w:r>
      <w:r w:rsidRPr="00D9761D">
        <w:t xml:space="preserve"> It should be extended to local authorities.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74292B"/>
    <w:multiLevelType w:val="hybridMultilevel"/>
    <w:tmpl w:val="28B05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EF1142"/>
    <w:multiLevelType w:val="multilevel"/>
    <w:tmpl w:val="9EF47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B6D0017"/>
    <w:multiLevelType w:val="hybridMultilevel"/>
    <w:tmpl w:val="64BAC47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3286B00"/>
    <w:multiLevelType w:val="multilevel"/>
    <w:tmpl w:val="5DB8EA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A26224A"/>
    <w:multiLevelType w:val="hybridMultilevel"/>
    <w:tmpl w:val="60703350"/>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5" w15:restartNumberingAfterBreak="0">
    <w:nsid w:val="5D6D5BDB"/>
    <w:multiLevelType w:val="hybridMultilevel"/>
    <w:tmpl w:val="73224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38992618">
    <w:abstractNumId w:val="5"/>
  </w:num>
  <w:num w:numId="2" w16cid:durableId="449856998">
    <w:abstractNumId w:val="4"/>
  </w:num>
  <w:num w:numId="3" w16cid:durableId="1955672768">
    <w:abstractNumId w:val="2"/>
  </w:num>
  <w:num w:numId="4" w16cid:durableId="1947732469">
    <w:abstractNumId w:val="3"/>
  </w:num>
  <w:num w:numId="5" w16cid:durableId="1473672707">
    <w:abstractNumId w:val="1"/>
  </w:num>
  <w:num w:numId="6" w16cid:durableId="15587354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6"/>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419C"/>
    <w:rsid w:val="000067D6"/>
    <w:rsid w:val="00010432"/>
    <w:rsid w:val="000129CD"/>
    <w:rsid w:val="000176C3"/>
    <w:rsid w:val="00017878"/>
    <w:rsid w:val="000234D5"/>
    <w:rsid w:val="00023F3D"/>
    <w:rsid w:val="00025134"/>
    <w:rsid w:val="000263D8"/>
    <w:rsid w:val="00027F12"/>
    <w:rsid w:val="00032DF3"/>
    <w:rsid w:val="00034CF5"/>
    <w:rsid w:val="00035489"/>
    <w:rsid w:val="000419A4"/>
    <w:rsid w:val="00045AE1"/>
    <w:rsid w:val="00046437"/>
    <w:rsid w:val="000468C9"/>
    <w:rsid w:val="00050F23"/>
    <w:rsid w:val="00053AF7"/>
    <w:rsid w:val="00053BD0"/>
    <w:rsid w:val="00066409"/>
    <w:rsid w:val="00070B07"/>
    <w:rsid w:val="000727D1"/>
    <w:rsid w:val="00073BE6"/>
    <w:rsid w:val="00074CF5"/>
    <w:rsid w:val="00076D22"/>
    <w:rsid w:val="000774AA"/>
    <w:rsid w:val="00085F6C"/>
    <w:rsid w:val="00091266"/>
    <w:rsid w:val="0009490D"/>
    <w:rsid w:val="000972E1"/>
    <w:rsid w:val="000A2C7B"/>
    <w:rsid w:val="000A5BF4"/>
    <w:rsid w:val="000B2509"/>
    <w:rsid w:val="000B2B35"/>
    <w:rsid w:val="000B3C8B"/>
    <w:rsid w:val="000B42E4"/>
    <w:rsid w:val="000B6B9C"/>
    <w:rsid w:val="000B702C"/>
    <w:rsid w:val="000C15F1"/>
    <w:rsid w:val="000C2E0D"/>
    <w:rsid w:val="000C2E6D"/>
    <w:rsid w:val="000D08C9"/>
    <w:rsid w:val="000D26E3"/>
    <w:rsid w:val="000D6928"/>
    <w:rsid w:val="000D6FB2"/>
    <w:rsid w:val="000E157B"/>
    <w:rsid w:val="000E27EA"/>
    <w:rsid w:val="000E7A9E"/>
    <w:rsid w:val="000E7DD1"/>
    <w:rsid w:val="000F00B0"/>
    <w:rsid w:val="000F1FEE"/>
    <w:rsid w:val="000F6C30"/>
    <w:rsid w:val="00101DE5"/>
    <w:rsid w:val="001065A4"/>
    <w:rsid w:val="00106BED"/>
    <w:rsid w:val="00106DB0"/>
    <w:rsid w:val="00110B6F"/>
    <w:rsid w:val="00113644"/>
    <w:rsid w:val="00115F1F"/>
    <w:rsid w:val="00116A6B"/>
    <w:rsid w:val="00120604"/>
    <w:rsid w:val="00124BAF"/>
    <w:rsid w:val="001258CD"/>
    <w:rsid w:val="0013054C"/>
    <w:rsid w:val="00130FBE"/>
    <w:rsid w:val="00134EC4"/>
    <w:rsid w:val="00144D4A"/>
    <w:rsid w:val="00144E8B"/>
    <w:rsid w:val="00145DE7"/>
    <w:rsid w:val="00147039"/>
    <w:rsid w:val="001517DB"/>
    <w:rsid w:val="001545FB"/>
    <w:rsid w:val="00157738"/>
    <w:rsid w:val="00161C4B"/>
    <w:rsid w:val="00162582"/>
    <w:rsid w:val="00164728"/>
    <w:rsid w:val="0016485E"/>
    <w:rsid w:val="001665B3"/>
    <w:rsid w:val="00167940"/>
    <w:rsid w:val="0017380D"/>
    <w:rsid w:val="0017727F"/>
    <w:rsid w:val="00181267"/>
    <w:rsid w:val="001816DD"/>
    <w:rsid w:val="0018237C"/>
    <w:rsid w:val="001848AB"/>
    <w:rsid w:val="00186DC2"/>
    <w:rsid w:val="00187033"/>
    <w:rsid w:val="00192804"/>
    <w:rsid w:val="00192F69"/>
    <w:rsid w:val="00193BD0"/>
    <w:rsid w:val="001954C2"/>
    <w:rsid w:val="00195AB5"/>
    <w:rsid w:val="001A1A4A"/>
    <w:rsid w:val="001A1AD8"/>
    <w:rsid w:val="001A4D1F"/>
    <w:rsid w:val="001A5F6D"/>
    <w:rsid w:val="001B3F66"/>
    <w:rsid w:val="001B4575"/>
    <w:rsid w:val="001B4DCD"/>
    <w:rsid w:val="001C0C9A"/>
    <w:rsid w:val="001C2158"/>
    <w:rsid w:val="001C2A55"/>
    <w:rsid w:val="001C3215"/>
    <w:rsid w:val="001C57D3"/>
    <w:rsid w:val="001D2C29"/>
    <w:rsid w:val="001D403F"/>
    <w:rsid w:val="001D4544"/>
    <w:rsid w:val="001D7110"/>
    <w:rsid w:val="001E1185"/>
    <w:rsid w:val="001E5142"/>
    <w:rsid w:val="001E6C05"/>
    <w:rsid w:val="001E7733"/>
    <w:rsid w:val="001F3A8B"/>
    <w:rsid w:val="001F4C38"/>
    <w:rsid w:val="001F4F11"/>
    <w:rsid w:val="00200190"/>
    <w:rsid w:val="00207DF8"/>
    <w:rsid w:val="002141B1"/>
    <w:rsid w:val="00222419"/>
    <w:rsid w:val="00225E6B"/>
    <w:rsid w:val="002267CE"/>
    <w:rsid w:val="002271AD"/>
    <w:rsid w:val="00232910"/>
    <w:rsid w:val="00234060"/>
    <w:rsid w:val="00234FD0"/>
    <w:rsid w:val="00236B0A"/>
    <w:rsid w:val="00240811"/>
    <w:rsid w:val="00241A1E"/>
    <w:rsid w:val="002424D2"/>
    <w:rsid w:val="0024300F"/>
    <w:rsid w:val="00245A90"/>
    <w:rsid w:val="00250716"/>
    <w:rsid w:val="00255B95"/>
    <w:rsid w:val="00260140"/>
    <w:rsid w:val="00260918"/>
    <w:rsid w:val="0026445A"/>
    <w:rsid w:val="00270459"/>
    <w:rsid w:val="00271773"/>
    <w:rsid w:val="00273444"/>
    <w:rsid w:val="00275A4F"/>
    <w:rsid w:val="00276849"/>
    <w:rsid w:val="0028154F"/>
    <w:rsid w:val="00281789"/>
    <w:rsid w:val="00282280"/>
    <w:rsid w:val="002844EF"/>
    <w:rsid w:val="002846A6"/>
    <w:rsid w:val="0028758E"/>
    <w:rsid w:val="00293190"/>
    <w:rsid w:val="00296EDE"/>
    <w:rsid w:val="002A010F"/>
    <w:rsid w:val="002A2120"/>
    <w:rsid w:val="002A3B53"/>
    <w:rsid w:val="002A67E5"/>
    <w:rsid w:val="002A78B2"/>
    <w:rsid w:val="002A7FA4"/>
    <w:rsid w:val="002B308C"/>
    <w:rsid w:val="002B40F6"/>
    <w:rsid w:val="002B6CE8"/>
    <w:rsid w:val="002C285C"/>
    <w:rsid w:val="002C3DEB"/>
    <w:rsid w:val="002C59B7"/>
    <w:rsid w:val="002C61F7"/>
    <w:rsid w:val="002C74C1"/>
    <w:rsid w:val="002C77C1"/>
    <w:rsid w:val="002D1047"/>
    <w:rsid w:val="002D2219"/>
    <w:rsid w:val="002D5C1D"/>
    <w:rsid w:val="002E21D7"/>
    <w:rsid w:val="002E3CDD"/>
    <w:rsid w:val="002E4F73"/>
    <w:rsid w:val="002E6C7B"/>
    <w:rsid w:val="002E6CFE"/>
    <w:rsid w:val="002E6E69"/>
    <w:rsid w:val="002E79C2"/>
    <w:rsid w:val="002F0583"/>
    <w:rsid w:val="002F0E12"/>
    <w:rsid w:val="002F3738"/>
    <w:rsid w:val="00301DE5"/>
    <w:rsid w:val="003023FF"/>
    <w:rsid w:val="00312406"/>
    <w:rsid w:val="0031387A"/>
    <w:rsid w:val="00314D5B"/>
    <w:rsid w:val="00316F9E"/>
    <w:rsid w:val="00321D15"/>
    <w:rsid w:val="00322383"/>
    <w:rsid w:val="00322932"/>
    <w:rsid w:val="003232EE"/>
    <w:rsid w:val="00330BAD"/>
    <w:rsid w:val="00331334"/>
    <w:rsid w:val="003324B4"/>
    <w:rsid w:val="00332FB7"/>
    <w:rsid w:val="003331C8"/>
    <w:rsid w:val="0033349C"/>
    <w:rsid w:val="00351EB9"/>
    <w:rsid w:val="00352770"/>
    <w:rsid w:val="00356F1C"/>
    <w:rsid w:val="00360B5F"/>
    <w:rsid w:val="00363D58"/>
    <w:rsid w:val="00365069"/>
    <w:rsid w:val="00365583"/>
    <w:rsid w:val="00367172"/>
    <w:rsid w:val="00371314"/>
    <w:rsid w:val="003734DB"/>
    <w:rsid w:val="00375CCE"/>
    <w:rsid w:val="00375DF7"/>
    <w:rsid w:val="00376FB3"/>
    <w:rsid w:val="00380593"/>
    <w:rsid w:val="00381089"/>
    <w:rsid w:val="0038673D"/>
    <w:rsid w:val="003869EC"/>
    <w:rsid w:val="003873B9"/>
    <w:rsid w:val="003873BE"/>
    <w:rsid w:val="003900A6"/>
    <w:rsid w:val="00392359"/>
    <w:rsid w:val="00393050"/>
    <w:rsid w:val="003970A1"/>
    <w:rsid w:val="0039755F"/>
    <w:rsid w:val="003A1184"/>
    <w:rsid w:val="003B2A08"/>
    <w:rsid w:val="003B6461"/>
    <w:rsid w:val="003B70C6"/>
    <w:rsid w:val="003C04FB"/>
    <w:rsid w:val="003C3144"/>
    <w:rsid w:val="003C5E11"/>
    <w:rsid w:val="003C691F"/>
    <w:rsid w:val="003D1A26"/>
    <w:rsid w:val="003E1282"/>
    <w:rsid w:val="003E2706"/>
    <w:rsid w:val="003E2A65"/>
    <w:rsid w:val="003E5B81"/>
    <w:rsid w:val="003E5E5C"/>
    <w:rsid w:val="003E77AE"/>
    <w:rsid w:val="003E7B29"/>
    <w:rsid w:val="0040001A"/>
    <w:rsid w:val="00405780"/>
    <w:rsid w:val="00405AAA"/>
    <w:rsid w:val="004067B4"/>
    <w:rsid w:val="00410243"/>
    <w:rsid w:val="004109DE"/>
    <w:rsid w:val="00412609"/>
    <w:rsid w:val="00414224"/>
    <w:rsid w:val="00415171"/>
    <w:rsid w:val="00415689"/>
    <w:rsid w:val="00415F38"/>
    <w:rsid w:val="0041680C"/>
    <w:rsid w:val="00417AB7"/>
    <w:rsid w:val="0042273B"/>
    <w:rsid w:val="004259B9"/>
    <w:rsid w:val="00425B27"/>
    <w:rsid w:val="004265BB"/>
    <w:rsid w:val="00427781"/>
    <w:rsid w:val="0043012E"/>
    <w:rsid w:val="00431A42"/>
    <w:rsid w:val="004334A5"/>
    <w:rsid w:val="004349AC"/>
    <w:rsid w:val="00435400"/>
    <w:rsid w:val="004361A7"/>
    <w:rsid w:val="00437D5B"/>
    <w:rsid w:val="004400B5"/>
    <w:rsid w:val="004442B3"/>
    <w:rsid w:val="00446A9E"/>
    <w:rsid w:val="00447853"/>
    <w:rsid w:val="0045128D"/>
    <w:rsid w:val="004535DA"/>
    <w:rsid w:val="00454EF2"/>
    <w:rsid w:val="00457298"/>
    <w:rsid w:val="0046241F"/>
    <w:rsid w:val="00471510"/>
    <w:rsid w:val="00474395"/>
    <w:rsid w:val="004757BC"/>
    <w:rsid w:val="004778D7"/>
    <w:rsid w:val="004817B1"/>
    <w:rsid w:val="00485C5B"/>
    <w:rsid w:val="00490FE1"/>
    <w:rsid w:val="00492B93"/>
    <w:rsid w:val="00495661"/>
    <w:rsid w:val="00496691"/>
    <w:rsid w:val="00497F74"/>
    <w:rsid w:val="004A3682"/>
    <w:rsid w:val="004A490F"/>
    <w:rsid w:val="004A4E30"/>
    <w:rsid w:val="004A7E8B"/>
    <w:rsid w:val="004B52AB"/>
    <w:rsid w:val="004B6943"/>
    <w:rsid w:val="004B6CED"/>
    <w:rsid w:val="004C150D"/>
    <w:rsid w:val="004C2C98"/>
    <w:rsid w:val="004C3977"/>
    <w:rsid w:val="004C3A10"/>
    <w:rsid w:val="004C5855"/>
    <w:rsid w:val="004D1C79"/>
    <w:rsid w:val="004D419C"/>
    <w:rsid w:val="004D7435"/>
    <w:rsid w:val="004E1982"/>
    <w:rsid w:val="004E301F"/>
    <w:rsid w:val="004E4628"/>
    <w:rsid w:val="004E73D4"/>
    <w:rsid w:val="004E7897"/>
    <w:rsid w:val="004E7DD2"/>
    <w:rsid w:val="004F2996"/>
    <w:rsid w:val="004F2FCD"/>
    <w:rsid w:val="004F3709"/>
    <w:rsid w:val="004F3728"/>
    <w:rsid w:val="004F51E8"/>
    <w:rsid w:val="005009CD"/>
    <w:rsid w:val="005044E4"/>
    <w:rsid w:val="005054A0"/>
    <w:rsid w:val="0051128B"/>
    <w:rsid w:val="00515082"/>
    <w:rsid w:val="00516673"/>
    <w:rsid w:val="00517CF4"/>
    <w:rsid w:val="00524077"/>
    <w:rsid w:val="00525EF6"/>
    <w:rsid w:val="00530A83"/>
    <w:rsid w:val="005317BA"/>
    <w:rsid w:val="005318E7"/>
    <w:rsid w:val="00534B0F"/>
    <w:rsid w:val="005363DD"/>
    <w:rsid w:val="00540664"/>
    <w:rsid w:val="00543C36"/>
    <w:rsid w:val="00545DFA"/>
    <w:rsid w:val="00546BA1"/>
    <w:rsid w:val="00552BF5"/>
    <w:rsid w:val="0055552A"/>
    <w:rsid w:val="00566486"/>
    <w:rsid w:val="005754D0"/>
    <w:rsid w:val="00575717"/>
    <w:rsid w:val="00576A7D"/>
    <w:rsid w:val="00584EF1"/>
    <w:rsid w:val="00586584"/>
    <w:rsid w:val="005932AF"/>
    <w:rsid w:val="00593F68"/>
    <w:rsid w:val="00596D67"/>
    <w:rsid w:val="005A0FA2"/>
    <w:rsid w:val="005A11BF"/>
    <w:rsid w:val="005A2277"/>
    <w:rsid w:val="005A468C"/>
    <w:rsid w:val="005A5735"/>
    <w:rsid w:val="005B355E"/>
    <w:rsid w:val="005B4068"/>
    <w:rsid w:val="005B6777"/>
    <w:rsid w:val="005B6B63"/>
    <w:rsid w:val="005B6E6C"/>
    <w:rsid w:val="005C00E6"/>
    <w:rsid w:val="005C2F08"/>
    <w:rsid w:val="005D0913"/>
    <w:rsid w:val="005D1AEE"/>
    <w:rsid w:val="005D5E44"/>
    <w:rsid w:val="005D7BE6"/>
    <w:rsid w:val="005E0152"/>
    <w:rsid w:val="005E0AC3"/>
    <w:rsid w:val="005E3E02"/>
    <w:rsid w:val="005E71D4"/>
    <w:rsid w:val="005F22DA"/>
    <w:rsid w:val="005F2D74"/>
    <w:rsid w:val="005F2F65"/>
    <w:rsid w:val="005F59BC"/>
    <w:rsid w:val="0060310C"/>
    <w:rsid w:val="00603456"/>
    <w:rsid w:val="00603C2C"/>
    <w:rsid w:val="006045F4"/>
    <w:rsid w:val="00606148"/>
    <w:rsid w:val="00612BB5"/>
    <w:rsid w:val="00613766"/>
    <w:rsid w:val="00615060"/>
    <w:rsid w:val="00617600"/>
    <w:rsid w:val="00632C55"/>
    <w:rsid w:val="0063482E"/>
    <w:rsid w:val="006411DC"/>
    <w:rsid w:val="00641A85"/>
    <w:rsid w:val="00642229"/>
    <w:rsid w:val="00643A7B"/>
    <w:rsid w:val="00643FA1"/>
    <w:rsid w:val="00644351"/>
    <w:rsid w:val="006443C5"/>
    <w:rsid w:val="0064622B"/>
    <w:rsid w:val="00650852"/>
    <w:rsid w:val="00650EF9"/>
    <w:rsid w:val="00654377"/>
    <w:rsid w:val="0065598B"/>
    <w:rsid w:val="00665EDE"/>
    <w:rsid w:val="006674D6"/>
    <w:rsid w:val="006742C4"/>
    <w:rsid w:val="00674961"/>
    <w:rsid w:val="00674FC2"/>
    <w:rsid w:val="00675C25"/>
    <w:rsid w:val="00680BB9"/>
    <w:rsid w:val="00683D24"/>
    <w:rsid w:val="0068771A"/>
    <w:rsid w:val="00690036"/>
    <w:rsid w:val="006906F6"/>
    <w:rsid w:val="0069497E"/>
    <w:rsid w:val="00694FDC"/>
    <w:rsid w:val="00697F26"/>
    <w:rsid w:val="00697FE1"/>
    <w:rsid w:val="006A22D3"/>
    <w:rsid w:val="006A7ED7"/>
    <w:rsid w:val="006C39F5"/>
    <w:rsid w:val="006C6550"/>
    <w:rsid w:val="006D0E66"/>
    <w:rsid w:val="006D1C34"/>
    <w:rsid w:val="006D1FDD"/>
    <w:rsid w:val="006D22D1"/>
    <w:rsid w:val="006D73CC"/>
    <w:rsid w:val="006E1A11"/>
    <w:rsid w:val="006E6379"/>
    <w:rsid w:val="006E7B0A"/>
    <w:rsid w:val="006F3F11"/>
    <w:rsid w:val="006F435D"/>
    <w:rsid w:val="006F46EB"/>
    <w:rsid w:val="006F4A6A"/>
    <w:rsid w:val="006F60E5"/>
    <w:rsid w:val="006F6659"/>
    <w:rsid w:val="00700318"/>
    <w:rsid w:val="00702F24"/>
    <w:rsid w:val="00702F76"/>
    <w:rsid w:val="00710623"/>
    <w:rsid w:val="00711B7A"/>
    <w:rsid w:val="00715EB9"/>
    <w:rsid w:val="00716A15"/>
    <w:rsid w:val="007204A1"/>
    <w:rsid w:val="0072114C"/>
    <w:rsid w:val="007214BA"/>
    <w:rsid w:val="00721D6F"/>
    <w:rsid w:val="007244A5"/>
    <w:rsid w:val="007251EF"/>
    <w:rsid w:val="00725449"/>
    <w:rsid w:val="00727A68"/>
    <w:rsid w:val="00731DB9"/>
    <w:rsid w:val="0073276A"/>
    <w:rsid w:val="00733AF4"/>
    <w:rsid w:val="00734340"/>
    <w:rsid w:val="00734364"/>
    <w:rsid w:val="00734F33"/>
    <w:rsid w:val="00736D2B"/>
    <w:rsid w:val="00740784"/>
    <w:rsid w:val="0074143A"/>
    <w:rsid w:val="00741530"/>
    <w:rsid w:val="00744F0A"/>
    <w:rsid w:val="007453E2"/>
    <w:rsid w:val="007465C3"/>
    <w:rsid w:val="00751033"/>
    <w:rsid w:val="007516F1"/>
    <w:rsid w:val="00755AF1"/>
    <w:rsid w:val="00763212"/>
    <w:rsid w:val="0076358A"/>
    <w:rsid w:val="0076611A"/>
    <w:rsid w:val="007738FB"/>
    <w:rsid w:val="007740D7"/>
    <w:rsid w:val="00775CDF"/>
    <w:rsid w:val="00776859"/>
    <w:rsid w:val="00777403"/>
    <w:rsid w:val="00777D1A"/>
    <w:rsid w:val="00780688"/>
    <w:rsid w:val="00780A86"/>
    <w:rsid w:val="00781E23"/>
    <w:rsid w:val="00782D7A"/>
    <w:rsid w:val="00783941"/>
    <w:rsid w:val="00783953"/>
    <w:rsid w:val="0078525D"/>
    <w:rsid w:val="00791B0E"/>
    <w:rsid w:val="00797413"/>
    <w:rsid w:val="00797C53"/>
    <w:rsid w:val="007A323E"/>
    <w:rsid w:val="007A3426"/>
    <w:rsid w:val="007A402B"/>
    <w:rsid w:val="007B3539"/>
    <w:rsid w:val="007B3819"/>
    <w:rsid w:val="007B3AB0"/>
    <w:rsid w:val="007B5912"/>
    <w:rsid w:val="007B669F"/>
    <w:rsid w:val="007B6A9B"/>
    <w:rsid w:val="007B7535"/>
    <w:rsid w:val="007C0302"/>
    <w:rsid w:val="007C24CB"/>
    <w:rsid w:val="007C2667"/>
    <w:rsid w:val="007C40BA"/>
    <w:rsid w:val="007C4732"/>
    <w:rsid w:val="007C4795"/>
    <w:rsid w:val="007C6C6A"/>
    <w:rsid w:val="007C7ADD"/>
    <w:rsid w:val="007D1D90"/>
    <w:rsid w:val="007D4E0D"/>
    <w:rsid w:val="007D725B"/>
    <w:rsid w:val="007E1F0C"/>
    <w:rsid w:val="007E3AF7"/>
    <w:rsid w:val="007E3DEE"/>
    <w:rsid w:val="007E58EA"/>
    <w:rsid w:val="007E6FE6"/>
    <w:rsid w:val="007E7848"/>
    <w:rsid w:val="007F4653"/>
    <w:rsid w:val="007F5917"/>
    <w:rsid w:val="0080133C"/>
    <w:rsid w:val="00801EE5"/>
    <w:rsid w:val="00801F09"/>
    <w:rsid w:val="0080235B"/>
    <w:rsid w:val="00803E9A"/>
    <w:rsid w:val="008138D4"/>
    <w:rsid w:val="00814979"/>
    <w:rsid w:val="0081709D"/>
    <w:rsid w:val="00822629"/>
    <w:rsid w:val="00822750"/>
    <w:rsid w:val="00823B0B"/>
    <w:rsid w:val="00826518"/>
    <w:rsid w:val="00830920"/>
    <w:rsid w:val="00830D7B"/>
    <w:rsid w:val="008314E1"/>
    <w:rsid w:val="00831817"/>
    <w:rsid w:val="00844B1B"/>
    <w:rsid w:val="0085267B"/>
    <w:rsid w:val="00853F73"/>
    <w:rsid w:val="00857058"/>
    <w:rsid w:val="00860468"/>
    <w:rsid w:val="00861BF9"/>
    <w:rsid w:val="0086340E"/>
    <w:rsid w:val="00865048"/>
    <w:rsid w:val="00865CC3"/>
    <w:rsid w:val="0086644D"/>
    <w:rsid w:val="00870312"/>
    <w:rsid w:val="00872D23"/>
    <w:rsid w:val="00876FEA"/>
    <w:rsid w:val="00882877"/>
    <w:rsid w:val="00882A0B"/>
    <w:rsid w:val="00882E03"/>
    <w:rsid w:val="00883A98"/>
    <w:rsid w:val="00884AFC"/>
    <w:rsid w:val="00886C3B"/>
    <w:rsid w:val="00887665"/>
    <w:rsid w:val="00890FAB"/>
    <w:rsid w:val="0089118D"/>
    <w:rsid w:val="00892A23"/>
    <w:rsid w:val="00894EA1"/>
    <w:rsid w:val="00895BB8"/>
    <w:rsid w:val="008A0B1F"/>
    <w:rsid w:val="008A3936"/>
    <w:rsid w:val="008A5C97"/>
    <w:rsid w:val="008B0139"/>
    <w:rsid w:val="008B1C5A"/>
    <w:rsid w:val="008B2C64"/>
    <w:rsid w:val="008B7480"/>
    <w:rsid w:val="008C3C30"/>
    <w:rsid w:val="008D089C"/>
    <w:rsid w:val="008D361A"/>
    <w:rsid w:val="008D5C70"/>
    <w:rsid w:val="008D7C0D"/>
    <w:rsid w:val="008E28A3"/>
    <w:rsid w:val="008E2DA6"/>
    <w:rsid w:val="008E4072"/>
    <w:rsid w:val="008E49AD"/>
    <w:rsid w:val="008E5E04"/>
    <w:rsid w:val="008E7E75"/>
    <w:rsid w:val="008F14ED"/>
    <w:rsid w:val="008F3AA8"/>
    <w:rsid w:val="008F3E5D"/>
    <w:rsid w:val="00901287"/>
    <w:rsid w:val="00903D79"/>
    <w:rsid w:val="00905464"/>
    <w:rsid w:val="00910367"/>
    <w:rsid w:val="0092109D"/>
    <w:rsid w:val="0092419A"/>
    <w:rsid w:val="0092510F"/>
    <w:rsid w:val="00925395"/>
    <w:rsid w:val="00926A26"/>
    <w:rsid w:val="009425F0"/>
    <w:rsid w:val="0094308E"/>
    <w:rsid w:val="00957994"/>
    <w:rsid w:val="00960AD1"/>
    <w:rsid w:val="00961A9A"/>
    <w:rsid w:val="00971BE2"/>
    <w:rsid w:val="00971D80"/>
    <w:rsid w:val="00972883"/>
    <w:rsid w:val="0097417D"/>
    <w:rsid w:val="009753D6"/>
    <w:rsid w:val="009808AA"/>
    <w:rsid w:val="009836F7"/>
    <w:rsid w:val="00985BFC"/>
    <w:rsid w:val="00986A87"/>
    <w:rsid w:val="009A0CD6"/>
    <w:rsid w:val="009A3109"/>
    <w:rsid w:val="009B0118"/>
    <w:rsid w:val="009B56E4"/>
    <w:rsid w:val="009B7FCD"/>
    <w:rsid w:val="009C0C29"/>
    <w:rsid w:val="009D2313"/>
    <w:rsid w:val="009D388F"/>
    <w:rsid w:val="009D4F2C"/>
    <w:rsid w:val="009D5F35"/>
    <w:rsid w:val="009D660D"/>
    <w:rsid w:val="009D6B4F"/>
    <w:rsid w:val="009D792D"/>
    <w:rsid w:val="009E156E"/>
    <w:rsid w:val="009F2225"/>
    <w:rsid w:val="00A001A7"/>
    <w:rsid w:val="00A03D80"/>
    <w:rsid w:val="00A03E9F"/>
    <w:rsid w:val="00A0465C"/>
    <w:rsid w:val="00A05222"/>
    <w:rsid w:val="00A065FE"/>
    <w:rsid w:val="00A06CB6"/>
    <w:rsid w:val="00A0710F"/>
    <w:rsid w:val="00A07224"/>
    <w:rsid w:val="00A07DAF"/>
    <w:rsid w:val="00A11A49"/>
    <w:rsid w:val="00A12797"/>
    <w:rsid w:val="00A12901"/>
    <w:rsid w:val="00A16A65"/>
    <w:rsid w:val="00A17964"/>
    <w:rsid w:val="00A27D2B"/>
    <w:rsid w:val="00A3256A"/>
    <w:rsid w:val="00A37F98"/>
    <w:rsid w:val="00A402B3"/>
    <w:rsid w:val="00A443CC"/>
    <w:rsid w:val="00A46B11"/>
    <w:rsid w:val="00A46DC6"/>
    <w:rsid w:val="00A47365"/>
    <w:rsid w:val="00A47387"/>
    <w:rsid w:val="00A51025"/>
    <w:rsid w:val="00A6004B"/>
    <w:rsid w:val="00A61292"/>
    <w:rsid w:val="00A615D1"/>
    <w:rsid w:val="00A63E36"/>
    <w:rsid w:val="00A67E23"/>
    <w:rsid w:val="00A7049F"/>
    <w:rsid w:val="00A7116B"/>
    <w:rsid w:val="00A734F2"/>
    <w:rsid w:val="00A75847"/>
    <w:rsid w:val="00A76943"/>
    <w:rsid w:val="00A76BE4"/>
    <w:rsid w:val="00A8000D"/>
    <w:rsid w:val="00A848DC"/>
    <w:rsid w:val="00A91F31"/>
    <w:rsid w:val="00AA5062"/>
    <w:rsid w:val="00AA6616"/>
    <w:rsid w:val="00AA6C3F"/>
    <w:rsid w:val="00AB0685"/>
    <w:rsid w:val="00AB16C0"/>
    <w:rsid w:val="00AB4BB1"/>
    <w:rsid w:val="00AC0BAC"/>
    <w:rsid w:val="00AC0BCE"/>
    <w:rsid w:val="00AD094C"/>
    <w:rsid w:val="00AD2E97"/>
    <w:rsid w:val="00AD4FE8"/>
    <w:rsid w:val="00AE024B"/>
    <w:rsid w:val="00AE147A"/>
    <w:rsid w:val="00AF09A8"/>
    <w:rsid w:val="00B00BEB"/>
    <w:rsid w:val="00B00EE3"/>
    <w:rsid w:val="00B0212A"/>
    <w:rsid w:val="00B023D8"/>
    <w:rsid w:val="00B05459"/>
    <w:rsid w:val="00B05B47"/>
    <w:rsid w:val="00B119B1"/>
    <w:rsid w:val="00B12023"/>
    <w:rsid w:val="00B13A41"/>
    <w:rsid w:val="00B14449"/>
    <w:rsid w:val="00B14EB5"/>
    <w:rsid w:val="00B336C5"/>
    <w:rsid w:val="00B33A33"/>
    <w:rsid w:val="00B34394"/>
    <w:rsid w:val="00B34E1A"/>
    <w:rsid w:val="00B359AD"/>
    <w:rsid w:val="00B362B9"/>
    <w:rsid w:val="00B3745C"/>
    <w:rsid w:val="00B402E1"/>
    <w:rsid w:val="00B40AB6"/>
    <w:rsid w:val="00B5306A"/>
    <w:rsid w:val="00B53901"/>
    <w:rsid w:val="00B542BA"/>
    <w:rsid w:val="00B543E3"/>
    <w:rsid w:val="00B5465B"/>
    <w:rsid w:val="00B55E5B"/>
    <w:rsid w:val="00B56998"/>
    <w:rsid w:val="00B56D2A"/>
    <w:rsid w:val="00B57F0F"/>
    <w:rsid w:val="00B6022A"/>
    <w:rsid w:val="00B60900"/>
    <w:rsid w:val="00B6330A"/>
    <w:rsid w:val="00B6389B"/>
    <w:rsid w:val="00B63B5D"/>
    <w:rsid w:val="00B64554"/>
    <w:rsid w:val="00B653FE"/>
    <w:rsid w:val="00B7050E"/>
    <w:rsid w:val="00B731F1"/>
    <w:rsid w:val="00B77FF2"/>
    <w:rsid w:val="00B81702"/>
    <w:rsid w:val="00B82A45"/>
    <w:rsid w:val="00B834C8"/>
    <w:rsid w:val="00B861CC"/>
    <w:rsid w:val="00B869CA"/>
    <w:rsid w:val="00B87010"/>
    <w:rsid w:val="00B92210"/>
    <w:rsid w:val="00B92DB9"/>
    <w:rsid w:val="00B932EB"/>
    <w:rsid w:val="00B9525C"/>
    <w:rsid w:val="00B96097"/>
    <w:rsid w:val="00B96949"/>
    <w:rsid w:val="00B96BA5"/>
    <w:rsid w:val="00BA5E86"/>
    <w:rsid w:val="00BA661B"/>
    <w:rsid w:val="00BB5AE2"/>
    <w:rsid w:val="00BB6B62"/>
    <w:rsid w:val="00BC2538"/>
    <w:rsid w:val="00BC2C83"/>
    <w:rsid w:val="00BC430C"/>
    <w:rsid w:val="00BD3A15"/>
    <w:rsid w:val="00BD4CC8"/>
    <w:rsid w:val="00BD769B"/>
    <w:rsid w:val="00BE1550"/>
    <w:rsid w:val="00BE4CE0"/>
    <w:rsid w:val="00BE7BC9"/>
    <w:rsid w:val="00BF00DC"/>
    <w:rsid w:val="00BF222E"/>
    <w:rsid w:val="00BF64D3"/>
    <w:rsid w:val="00C000E4"/>
    <w:rsid w:val="00C002EB"/>
    <w:rsid w:val="00C009BD"/>
    <w:rsid w:val="00C03AC9"/>
    <w:rsid w:val="00C04AE6"/>
    <w:rsid w:val="00C05657"/>
    <w:rsid w:val="00C05A9C"/>
    <w:rsid w:val="00C06F98"/>
    <w:rsid w:val="00C11B14"/>
    <w:rsid w:val="00C16937"/>
    <w:rsid w:val="00C17C19"/>
    <w:rsid w:val="00C21967"/>
    <w:rsid w:val="00C2424F"/>
    <w:rsid w:val="00C248EA"/>
    <w:rsid w:val="00C33727"/>
    <w:rsid w:val="00C3733D"/>
    <w:rsid w:val="00C40BBE"/>
    <w:rsid w:val="00C43CA1"/>
    <w:rsid w:val="00C44512"/>
    <w:rsid w:val="00C5147F"/>
    <w:rsid w:val="00C533B9"/>
    <w:rsid w:val="00C608C6"/>
    <w:rsid w:val="00C61F95"/>
    <w:rsid w:val="00C63DFC"/>
    <w:rsid w:val="00C66252"/>
    <w:rsid w:val="00C665DF"/>
    <w:rsid w:val="00C66986"/>
    <w:rsid w:val="00C67350"/>
    <w:rsid w:val="00C70023"/>
    <w:rsid w:val="00C70BB6"/>
    <w:rsid w:val="00C713B1"/>
    <w:rsid w:val="00C737FE"/>
    <w:rsid w:val="00C74951"/>
    <w:rsid w:val="00C76A1D"/>
    <w:rsid w:val="00C8090C"/>
    <w:rsid w:val="00C80AFE"/>
    <w:rsid w:val="00C82253"/>
    <w:rsid w:val="00C828EB"/>
    <w:rsid w:val="00C85EF5"/>
    <w:rsid w:val="00C8709F"/>
    <w:rsid w:val="00C9669F"/>
    <w:rsid w:val="00CA2BF6"/>
    <w:rsid w:val="00CA6899"/>
    <w:rsid w:val="00CA78D3"/>
    <w:rsid w:val="00CB248F"/>
    <w:rsid w:val="00CC45B6"/>
    <w:rsid w:val="00CD04FF"/>
    <w:rsid w:val="00CD2E2E"/>
    <w:rsid w:val="00CD544E"/>
    <w:rsid w:val="00CD63A7"/>
    <w:rsid w:val="00CD7A7A"/>
    <w:rsid w:val="00CD7C54"/>
    <w:rsid w:val="00CE1995"/>
    <w:rsid w:val="00CE3767"/>
    <w:rsid w:val="00CE455E"/>
    <w:rsid w:val="00CE7242"/>
    <w:rsid w:val="00CF038B"/>
    <w:rsid w:val="00CF184E"/>
    <w:rsid w:val="00CF2CB0"/>
    <w:rsid w:val="00D0177A"/>
    <w:rsid w:val="00D06D11"/>
    <w:rsid w:val="00D06D2C"/>
    <w:rsid w:val="00D07622"/>
    <w:rsid w:val="00D11163"/>
    <w:rsid w:val="00D116CE"/>
    <w:rsid w:val="00D1390B"/>
    <w:rsid w:val="00D16D6C"/>
    <w:rsid w:val="00D22039"/>
    <w:rsid w:val="00D26C59"/>
    <w:rsid w:val="00D26FD8"/>
    <w:rsid w:val="00D32CCA"/>
    <w:rsid w:val="00D339B7"/>
    <w:rsid w:val="00D3639A"/>
    <w:rsid w:val="00D36F01"/>
    <w:rsid w:val="00D43BD9"/>
    <w:rsid w:val="00D45311"/>
    <w:rsid w:val="00D47C17"/>
    <w:rsid w:val="00D47C6C"/>
    <w:rsid w:val="00D52CD9"/>
    <w:rsid w:val="00D579CD"/>
    <w:rsid w:val="00D61541"/>
    <w:rsid w:val="00D616B5"/>
    <w:rsid w:val="00D62935"/>
    <w:rsid w:val="00D639A1"/>
    <w:rsid w:val="00D64C41"/>
    <w:rsid w:val="00D700EB"/>
    <w:rsid w:val="00D727AE"/>
    <w:rsid w:val="00D72D26"/>
    <w:rsid w:val="00D74BB6"/>
    <w:rsid w:val="00D80989"/>
    <w:rsid w:val="00D84FFA"/>
    <w:rsid w:val="00D8557C"/>
    <w:rsid w:val="00D871CA"/>
    <w:rsid w:val="00D92534"/>
    <w:rsid w:val="00D94DE4"/>
    <w:rsid w:val="00D962F2"/>
    <w:rsid w:val="00D968B0"/>
    <w:rsid w:val="00D96D5E"/>
    <w:rsid w:val="00D9761D"/>
    <w:rsid w:val="00D97A5E"/>
    <w:rsid w:val="00DB0B44"/>
    <w:rsid w:val="00DB4478"/>
    <w:rsid w:val="00DB5514"/>
    <w:rsid w:val="00DC4E1A"/>
    <w:rsid w:val="00DC7EB0"/>
    <w:rsid w:val="00DD05CB"/>
    <w:rsid w:val="00DD079E"/>
    <w:rsid w:val="00DE1518"/>
    <w:rsid w:val="00DE2367"/>
    <w:rsid w:val="00DE420D"/>
    <w:rsid w:val="00DF3DBE"/>
    <w:rsid w:val="00DF5097"/>
    <w:rsid w:val="00DF6BB3"/>
    <w:rsid w:val="00DF7F26"/>
    <w:rsid w:val="00E00206"/>
    <w:rsid w:val="00E00858"/>
    <w:rsid w:val="00E00918"/>
    <w:rsid w:val="00E022DF"/>
    <w:rsid w:val="00E1284D"/>
    <w:rsid w:val="00E20768"/>
    <w:rsid w:val="00E260B0"/>
    <w:rsid w:val="00E26DC0"/>
    <w:rsid w:val="00E33272"/>
    <w:rsid w:val="00E332F9"/>
    <w:rsid w:val="00E3333B"/>
    <w:rsid w:val="00E405F2"/>
    <w:rsid w:val="00E42804"/>
    <w:rsid w:val="00E4545F"/>
    <w:rsid w:val="00E46C98"/>
    <w:rsid w:val="00E51736"/>
    <w:rsid w:val="00E531B8"/>
    <w:rsid w:val="00E53B80"/>
    <w:rsid w:val="00E555F1"/>
    <w:rsid w:val="00E572A3"/>
    <w:rsid w:val="00E608E3"/>
    <w:rsid w:val="00E60C0B"/>
    <w:rsid w:val="00E62BF5"/>
    <w:rsid w:val="00E6371B"/>
    <w:rsid w:val="00E64819"/>
    <w:rsid w:val="00E6747A"/>
    <w:rsid w:val="00E70D1D"/>
    <w:rsid w:val="00E73BE7"/>
    <w:rsid w:val="00E74F3D"/>
    <w:rsid w:val="00E77179"/>
    <w:rsid w:val="00E845A4"/>
    <w:rsid w:val="00E87A1B"/>
    <w:rsid w:val="00E91542"/>
    <w:rsid w:val="00E92C81"/>
    <w:rsid w:val="00E931CA"/>
    <w:rsid w:val="00E93246"/>
    <w:rsid w:val="00E93316"/>
    <w:rsid w:val="00E94412"/>
    <w:rsid w:val="00E954DA"/>
    <w:rsid w:val="00EA1772"/>
    <w:rsid w:val="00EB31EA"/>
    <w:rsid w:val="00EB6BA3"/>
    <w:rsid w:val="00EC1C10"/>
    <w:rsid w:val="00EC59C2"/>
    <w:rsid w:val="00EC61C4"/>
    <w:rsid w:val="00ED08C4"/>
    <w:rsid w:val="00ED4EA1"/>
    <w:rsid w:val="00ED4FE4"/>
    <w:rsid w:val="00EE04D1"/>
    <w:rsid w:val="00EE3CC3"/>
    <w:rsid w:val="00EE3EA1"/>
    <w:rsid w:val="00EE436E"/>
    <w:rsid w:val="00EF202B"/>
    <w:rsid w:val="00EF319D"/>
    <w:rsid w:val="00EF60C3"/>
    <w:rsid w:val="00EF6E8F"/>
    <w:rsid w:val="00EF6F51"/>
    <w:rsid w:val="00F00DAD"/>
    <w:rsid w:val="00F04F7E"/>
    <w:rsid w:val="00F053D4"/>
    <w:rsid w:val="00F06C35"/>
    <w:rsid w:val="00F10551"/>
    <w:rsid w:val="00F140C0"/>
    <w:rsid w:val="00F17D8B"/>
    <w:rsid w:val="00F216C3"/>
    <w:rsid w:val="00F223B3"/>
    <w:rsid w:val="00F26016"/>
    <w:rsid w:val="00F31995"/>
    <w:rsid w:val="00F43F3D"/>
    <w:rsid w:val="00F44702"/>
    <w:rsid w:val="00F4496A"/>
    <w:rsid w:val="00F45A94"/>
    <w:rsid w:val="00F47ADA"/>
    <w:rsid w:val="00F53B8D"/>
    <w:rsid w:val="00F56292"/>
    <w:rsid w:val="00F616FD"/>
    <w:rsid w:val="00F620F1"/>
    <w:rsid w:val="00F6262D"/>
    <w:rsid w:val="00F660FB"/>
    <w:rsid w:val="00F81CB9"/>
    <w:rsid w:val="00F840C4"/>
    <w:rsid w:val="00F845B5"/>
    <w:rsid w:val="00F85F88"/>
    <w:rsid w:val="00F87734"/>
    <w:rsid w:val="00F9178D"/>
    <w:rsid w:val="00F927D5"/>
    <w:rsid w:val="00F94493"/>
    <w:rsid w:val="00FA0C55"/>
    <w:rsid w:val="00FA71CF"/>
    <w:rsid w:val="00FB0BC7"/>
    <w:rsid w:val="00FB11BC"/>
    <w:rsid w:val="00FB1994"/>
    <w:rsid w:val="00FB4E40"/>
    <w:rsid w:val="00FB7721"/>
    <w:rsid w:val="00FC0BB4"/>
    <w:rsid w:val="00FC1D98"/>
    <w:rsid w:val="00FD0586"/>
    <w:rsid w:val="00FD297E"/>
    <w:rsid w:val="00FD39F7"/>
    <w:rsid w:val="00FD5282"/>
    <w:rsid w:val="00FD6494"/>
    <w:rsid w:val="00FD7AAB"/>
    <w:rsid w:val="00FE0785"/>
    <w:rsid w:val="00FF2CAD"/>
    <w:rsid w:val="00FF42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EE1B651"/>
  <w15:chartTrackingRefBased/>
  <w15:docId w15:val="{39F0C03A-2B4E-40A4-AE71-A01C050C1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D419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D419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D419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D419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D419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D419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D419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D419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D419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419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D419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D419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D419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D419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D419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D419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D419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D419C"/>
    <w:rPr>
      <w:rFonts w:eastAsiaTheme="majorEastAsia" w:cstheme="majorBidi"/>
      <w:color w:val="272727" w:themeColor="text1" w:themeTint="D8"/>
    </w:rPr>
  </w:style>
  <w:style w:type="paragraph" w:styleId="Title">
    <w:name w:val="Title"/>
    <w:basedOn w:val="Normal"/>
    <w:next w:val="Normal"/>
    <w:link w:val="TitleChar"/>
    <w:uiPriority w:val="10"/>
    <w:qFormat/>
    <w:rsid w:val="004D419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D41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D419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D419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D419C"/>
    <w:pPr>
      <w:spacing w:before="160"/>
      <w:jc w:val="center"/>
    </w:pPr>
    <w:rPr>
      <w:i/>
      <w:iCs/>
      <w:color w:val="404040" w:themeColor="text1" w:themeTint="BF"/>
    </w:rPr>
  </w:style>
  <w:style w:type="character" w:customStyle="1" w:styleId="QuoteChar">
    <w:name w:val="Quote Char"/>
    <w:basedOn w:val="DefaultParagraphFont"/>
    <w:link w:val="Quote"/>
    <w:uiPriority w:val="29"/>
    <w:rsid w:val="004D419C"/>
    <w:rPr>
      <w:i/>
      <w:iCs/>
      <w:color w:val="404040" w:themeColor="text1" w:themeTint="BF"/>
    </w:rPr>
  </w:style>
  <w:style w:type="paragraph" w:styleId="ListParagraph">
    <w:name w:val="List Paragraph"/>
    <w:basedOn w:val="Normal"/>
    <w:uiPriority w:val="34"/>
    <w:qFormat/>
    <w:rsid w:val="004D419C"/>
    <w:pPr>
      <w:ind w:left="720"/>
      <w:contextualSpacing/>
    </w:pPr>
  </w:style>
  <w:style w:type="character" w:styleId="IntenseEmphasis">
    <w:name w:val="Intense Emphasis"/>
    <w:basedOn w:val="DefaultParagraphFont"/>
    <w:uiPriority w:val="21"/>
    <w:qFormat/>
    <w:rsid w:val="004D419C"/>
    <w:rPr>
      <w:i/>
      <w:iCs/>
      <w:color w:val="0F4761" w:themeColor="accent1" w:themeShade="BF"/>
    </w:rPr>
  </w:style>
  <w:style w:type="paragraph" w:styleId="IntenseQuote">
    <w:name w:val="Intense Quote"/>
    <w:basedOn w:val="Normal"/>
    <w:next w:val="Normal"/>
    <w:link w:val="IntenseQuoteChar"/>
    <w:uiPriority w:val="30"/>
    <w:qFormat/>
    <w:rsid w:val="004D419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D419C"/>
    <w:rPr>
      <w:i/>
      <w:iCs/>
      <w:color w:val="0F4761" w:themeColor="accent1" w:themeShade="BF"/>
    </w:rPr>
  </w:style>
  <w:style w:type="character" w:styleId="IntenseReference">
    <w:name w:val="Intense Reference"/>
    <w:basedOn w:val="DefaultParagraphFont"/>
    <w:uiPriority w:val="32"/>
    <w:qFormat/>
    <w:rsid w:val="004D419C"/>
    <w:rPr>
      <w:b/>
      <w:bCs/>
      <w:smallCaps/>
      <w:color w:val="0F4761" w:themeColor="accent1" w:themeShade="BF"/>
      <w:spacing w:val="5"/>
    </w:rPr>
  </w:style>
  <w:style w:type="character" w:styleId="Hyperlink">
    <w:name w:val="Hyperlink"/>
    <w:basedOn w:val="DefaultParagraphFont"/>
    <w:uiPriority w:val="99"/>
    <w:unhideWhenUsed/>
    <w:rsid w:val="00E00918"/>
    <w:rPr>
      <w:color w:val="467886" w:themeColor="hyperlink"/>
      <w:u w:val="single"/>
    </w:rPr>
  </w:style>
  <w:style w:type="character" w:styleId="UnresolvedMention">
    <w:name w:val="Unresolved Mention"/>
    <w:basedOn w:val="DefaultParagraphFont"/>
    <w:uiPriority w:val="99"/>
    <w:semiHidden/>
    <w:unhideWhenUsed/>
    <w:rsid w:val="00E00918"/>
    <w:rPr>
      <w:color w:val="605E5C"/>
      <w:shd w:val="clear" w:color="auto" w:fill="E1DFDD"/>
    </w:rPr>
  </w:style>
  <w:style w:type="paragraph" w:styleId="FootnoteText">
    <w:name w:val="footnote text"/>
    <w:basedOn w:val="Normal"/>
    <w:link w:val="FootnoteTextChar"/>
    <w:uiPriority w:val="99"/>
    <w:unhideWhenUsed/>
    <w:rsid w:val="004A4E30"/>
    <w:pPr>
      <w:spacing w:after="0" w:line="240" w:lineRule="auto"/>
    </w:pPr>
    <w:rPr>
      <w:sz w:val="20"/>
      <w:szCs w:val="20"/>
    </w:rPr>
  </w:style>
  <w:style w:type="character" w:customStyle="1" w:styleId="FootnoteTextChar">
    <w:name w:val="Footnote Text Char"/>
    <w:basedOn w:val="DefaultParagraphFont"/>
    <w:link w:val="FootnoteText"/>
    <w:uiPriority w:val="99"/>
    <w:rsid w:val="004A4E30"/>
    <w:rPr>
      <w:sz w:val="20"/>
      <w:szCs w:val="20"/>
    </w:rPr>
  </w:style>
  <w:style w:type="character" w:styleId="FootnoteReference">
    <w:name w:val="footnote reference"/>
    <w:basedOn w:val="DefaultParagraphFont"/>
    <w:uiPriority w:val="99"/>
    <w:semiHidden/>
    <w:unhideWhenUsed/>
    <w:rsid w:val="004A4E30"/>
    <w:rPr>
      <w:vertAlign w:val="superscript"/>
    </w:rPr>
  </w:style>
  <w:style w:type="paragraph" w:styleId="NormalWeb">
    <w:name w:val="Normal (Web)"/>
    <w:basedOn w:val="Normal"/>
    <w:uiPriority w:val="99"/>
    <w:semiHidden/>
    <w:unhideWhenUsed/>
    <w:rsid w:val="00861BF9"/>
    <w:rPr>
      <w:rFonts w:ascii="Times New Roman" w:hAnsi="Times New Roman" w:cs="Times New Roman"/>
    </w:rPr>
  </w:style>
  <w:style w:type="character" w:styleId="FollowedHyperlink">
    <w:name w:val="FollowedHyperlink"/>
    <w:basedOn w:val="DefaultParagraphFont"/>
    <w:uiPriority w:val="99"/>
    <w:semiHidden/>
    <w:unhideWhenUsed/>
    <w:rsid w:val="00405780"/>
    <w:rPr>
      <w:color w:val="96607D" w:themeColor="followedHyperlink"/>
      <w:u w:val="single"/>
    </w:rPr>
  </w:style>
  <w:style w:type="paragraph" w:styleId="Revision">
    <w:name w:val="Revision"/>
    <w:hidden/>
    <w:uiPriority w:val="99"/>
    <w:semiHidden/>
    <w:rsid w:val="000727D1"/>
    <w:pPr>
      <w:spacing w:after="0" w:line="240" w:lineRule="auto"/>
    </w:pPr>
  </w:style>
  <w:style w:type="character" w:styleId="CommentReference">
    <w:name w:val="annotation reference"/>
    <w:basedOn w:val="DefaultParagraphFont"/>
    <w:uiPriority w:val="99"/>
    <w:semiHidden/>
    <w:unhideWhenUsed/>
    <w:rsid w:val="00865048"/>
    <w:rPr>
      <w:sz w:val="16"/>
      <w:szCs w:val="16"/>
    </w:rPr>
  </w:style>
  <w:style w:type="paragraph" w:styleId="CommentText">
    <w:name w:val="annotation text"/>
    <w:basedOn w:val="Normal"/>
    <w:link w:val="CommentTextChar"/>
    <w:uiPriority w:val="99"/>
    <w:unhideWhenUsed/>
    <w:rsid w:val="00865048"/>
    <w:pPr>
      <w:spacing w:line="240" w:lineRule="auto"/>
    </w:pPr>
    <w:rPr>
      <w:sz w:val="20"/>
      <w:szCs w:val="20"/>
    </w:rPr>
  </w:style>
  <w:style w:type="character" w:customStyle="1" w:styleId="CommentTextChar">
    <w:name w:val="Comment Text Char"/>
    <w:basedOn w:val="DefaultParagraphFont"/>
    <w:link w:val="CommentText"/>
    <w:uiPriority w:val="99"/>
    <w:rsid w:val="00865048"/>
    <w:rPr>
      <w:sz w:val="20"/>
      <w:szCs w:val="20"/>
    </w:rPr>
  </w:style>
  <w:style w:type="paragraph" w:styleId="CommentSubject">
    <w:name w:val="annotation subject"/>
    <w:basedOn w:val="CommentText"/>
    <w:next w:val="CommentText"/>
    <w:link w:val="CommentSubjectChar"/>
    <w:uiPriority w:val="99"/>
    <w:semiHidden/>
    <w:unhideWhenUsed/>
    <w:rsid w:val="00865048"/>
    <w:rPr>
      <w:b/>
      <w:bCs/>
    </w:rPr>
  </w:style>
  <w:style w:type="character" w:customStyle="1" w:styleId="CommentSubjectChar">
    <w:name w:val="Comment Subject Char"/>
    <w:basedOn w:val="CommentTextChar"/>
    <w:link w:val="CommentSubject"/>
    <w:uiPriority w:val="99"/>
    <w:semiHidden/>
    <w:rsid w:val="00865048"/>
    <w:rPr>
      <w:b/>
      <w:bCs/>
      <w:sz w:val="20"/>
      <w:szCs w:val="20"/>
    </w:rPr>
  </w:style>
  <w:style w:type="paragraph" w:styleId="Header">
    <w:name w:val="header"/>
    <w:basedOn w:val="Normal"/>
    <w:link w:val="HeaderChar"/>
    <w:uiPriority w:val="99"/>
    <w:unhideWhenUsed/>
    <w:rsid w:val="00FB1994"/>
    <w:pPr>
      <w:tabs>
        <w:tab w:val="center" w:pos="4513"/>
        <w:tab w:val="right" w:pos="9026"/>
      </w:tabs>
      <w:spacing w:after="0" w:line="240" w:lineRule="auto"/>
    </w:pPr>
  </w:style>
  <w:style w:type="character" w:customStyle="1" w:styleId="HeaderChar">
    <w:name w:val="Header Char"/>
    <w:basedOn w:val="DefaultParagraphFont"/>
    <w:link w:val="Header"/>
    <w:uiPriority w:val="99"/>
    <w:rsid w:val="00FB1994"/>
  </w:style>
  <w:style w:type="paragraph" w:styleId="Footer">
    <w:name w:val="footer"/>
    <w:basedOn w:val="Normal"/>
    <w:link w:val="FooterChar"/>
    <w:uiPriority w:val="99"/>
    <w:unhideWhenUsed/>
    <w:rsid w:val="00FB1994"/>
    <w:pPr>
      <w:tabs>
        <w:tab w:val="center" w:pos="4513"/>
        <w:tab w:val="right" w:pos="9026"/>
      </w:tabs>
      <w:spacing w:after="0" w:line="240" w:lineRule="auto"/>
    </w:pPr>
  </w:style>
  <w:style w:type="character" w:customStyle="1" w:styleId="FooterChar">
    <w:name w:val="Footer Char"/>
    <w:basedOn w:val="DefaultParagraphFont"/>
    <w:link w:val="Footer"/>
    <w:uiPriority w:val="99"/>
    <w:rsid w:val="00FB1994"/>
  </w:style>
  <w:style w:type="character" w:styleId="Strong">
    <w:name w:val="Strong"/>
    <w:basedOn w:val="DefaultParagraphFont"/>
    <w:uiPriority w:val="22"/>
    <w:qFormat/>
    <w:rsid w:val="00F845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924698">
      <w:bodyDiv w:val="1"/>
      <w:marLeft w:val="0"/>
      <w:marRight w:val="0"/>
      <w:marTop w:val="0"/>
      <w:marBottom w:val="0"/>
      <w:divBdr>
        <w:top w:val="none" w:sz="0" w:space="0" w:color="auto"/>
        <w:left w:val="none" w:sz="0" w:space="0" w:color="auto"/>
        <w:bottom w:val="none" w:sz="0" w:space="0" w:color="auto"/>
        <w:right w:val="none" w:sz="0" w:space="0" w:color="auto"/>
      </w:divBdr>
      <w:divsChild>
        <w:div w:id="116799292">
          <w:marLeft w:val="0"/>
          <w:marRight w:val="0"/>
          <w:marTop w:val="0"/>
          <w:marBottom w:val="0"/>
          <w:divBdr>
            <w:top w:val="none" w:sz="0" w:space="0" w:color="auto"/>
            <w:left w:val="none" w:sz="0" w:space="0" w:color="auto"/>
            <w:bottom w:val="none" w:sz="0" w:space="0" w:color="auto"/>
            <w:right w:val="none" w:sz="0" w:space="0" w:color="auto"/>
          </w:divBdr>
        </w:div>
      </w:divsChild>
    </w:div>
    <w:div w:id="70658441">
      <w:bodyDiv w:val="1"/>
      <w:marLeft w:val="0"/>
      <w:marRight w:val="0"/>
      <w:marTop w:val="0"/>
      <w:marBottom w:val="0"/>
      <w:divBdr>
        <w:top w:val="none" w:sz="0" w:space="0" w:color="auto"/>
        <w:left w:val="none" w:sz="0" w:space="0" w:color="auto"/>
        <w:bottom w:val="none" w:sz="0" w:space="0" w:color="auto"/>
        <w:right w:val="none" w:sz="0" w:space="0" w:color="auto"/>
      </w:divBdr>
    </w:div>
    <w:div w:id="132453344">
      <w:bodyDiv w:val="1"/>
      <w:marLeft w:val="0"/>
      <w:marRight w:val="0"/>
      <w:marTop w:val="0"/>
      <w:marBottom w:val="0"/>
      <w:divBdr>
        <w:top w:val="none" w:sz="0" w:space="0" w:color="auto"/>
        <w:left w:val="none" w:sz="0" w:space="0" w:color="auto"/>
        <w:bottom w:val="none" w:sz="0" w:space="0" w:color="auto"/>
        <w:right w:val="none" w:sz="0" w:space="0" w:color="auto"/>
      </w:divBdr>
    </w:div>
    <w:div w:id="199825210">
      <w:bodyDiv w:val="1"/>
      <w:marLeft w:val="0"/>
      <w:marRight w:val="0"/>
      <w:marTop w:val="0"/>
      <w:marBottom w:val="0"/>
      <w:divBdr>
        <w:top w:val="none" w:sz="0" w:space="0" w:color="auto"/>
        <w:left w:val="none" w:sz="0" w:space="0" w:color="auto"/>
        <w:bottom w:val="none" w:sz="0" w:space="0" w:color="auto"/>
        <w:right w:val="none" w:sz="0" w:space="0" w:color="auto"/>
      </w:divBdr>
    </w:div>
    <w:div w:id="370151469">
      <w:bodyDiv w:val="1"/>
      <w:marLeft w:val="0"/>
      <w:marRight w:val="0"/>
      <w:marTop w:val="0"/>
      <w:marBottom w:val="0"/>
      <w:divBdr>
        <w:top w:val="none" w:sz="0" w:space="0" w:color="auto"/>
        <w:left w:val="none" w:sz="0" w:space="0" w:color="auto"/>
        <w:bottom w:val="none" w:sz="0" w:space="0" w:color="auto"/>
        <w:right w:val="none" w:sz="0" w:space="0" w:color="auto"/>
      </w:divBdr>
    </w:div>
    <w:div w:id="442116613">
      <w:bodyDiv w:val="1"/>
      <w:marLeft w:val="0"/>
      <w:marRight w:val="0"/>
      <w:marTop w:val="0"/>
      <w:marBottom w:val="0"/>
      <w:divBdr>
        <w:top w:val="none" w:sz="0" w:space="0" w:color="auto"/>
        <w:left w:val="none" w:sz="0" w:space="0" w:color="auto"/>
        <w:bottom w:val="none" w:sz="0" w:space="0" w:color="auto"/>
        <w:right w:val="none" w:sz="0" w:space="0" w:color="auto"/>
      </w:divBdr>
    </w:div>
    <w:div w:id="472217057">
      <w:bodyDiv w:val="1"/>
      <w:marLeft w:val="0"/>
      <w:marRight w:val="0"/>
      <w:marTop w:val="0"/>
      <w:marBottom w:val="0"/>
      <w:divBdr>
        <w:top w:val="none" w:sz="0" w:space="0" w:color="auto"/>
        <w:left w:val="none" w:sz="0" w:space="0" w:color="auto"/>
        <w:bottom w:val="none" w:sz="0" w:space="0" w:color="auto"/>
        <w:right w:val="none" w:sz="0" w:space="0" w:color="auto"/>
      </w:divBdr>
    </w:div>
    <w:div w:id="478495287">
      <w:bodyDiv w:val="1"/>
      <w:marLeft w:val="0"/>
      <w:marRight w:val="0"/>
      <w:marTop w:val="0"/>
      <w:marBottom w:val="0"/>
      <w:divBdr>
        <w:top w:val="none" w:sz="0" w:space="0" w:color="auto"/>
        <w:left w:val="none" w:sz="0" w:space="0" w:color="auto"/>
        <w:bottom w:val="none" w:sz="0" w:space="0" w:color="auto"/>
        <w:right w:val="none" w:sz="0" w:space="0" w:color="auto"/>
      </w:divBdr>
    </w:div>
    <w:div w:id="586697729">
      <w:bodyDiv w:val="1"/>
      <w:marLeft w:val="0"/>
      <w:marRight w:val="0"/>
      <w:marTop w:val="0"/>
      <w:marBottom w:val="0"/>
      <w:divBdr>
        <w:top w:val="none" w:sz="0" w:space="0" w:color="auto"/>
        <w:left w:val="none" w:sz="0" w:space="0" w:color="auto"/>
        <w:bottom w:val="none" w:sz="0" w:space="0" w:color="auto"/>
        <w:right w:val="none" w:sz="0" w:space="0" w:color="auto"/>
      </w:divBdr>
    </w:div>
    <w:div w:id="796221918">
      <w:bodyDiv w:val="1"/>
      <w:marLeft w:val="0"/>
      <w:marRight w:val="0"/>
      <w:marTop w:val="0"/>
      <w:marBottom w:val="0"/>
      <w:divBdr>
        <w:top w:val="none" w:sz="0" w:space="0" w:color="auto"/>
        <w:left w:val="none" w:sz="0" w:space="0" w:color="auto"/>
        <w:bottom w:val="none" w:sz="0" w:space="0" w:color="auto"/>
        <w:right w:val="none" w:sz="0" w:space="0" w:color="auto"/>
      </w:divBdr>
    </w:div>
    <w:div w:id="799423450">
      <w:bodyDiv w:val="1"/>
      <w:marLeft w:val="0"/>
      <w:marRight w:val="0"/>
      <w:marTop w:val="0"/>
      <w:marBottom w:val="0"/>
      <w:divBdr>
        <w:top w:val="none" w:sz="0" w:space="0" w:color="auto"/>
        <w:left w:val="none" w:sz="0" w:space="0" w:color="auto"/>
        <w:bottom w:val="none" w:sz="0" w:space="0" w:color="auto"/>
        <w:right w:val="none" w:sz="0" w:space="0" w:color="auto"/>
      </w:divBdr>
    </w:div>
    <w:div w:id="900601426">
      <w:bodyDiv w:val="1"/>
      <w:marLeft w:val="0"/>
      <w:marRight w:val="0"/>
      <w:marTop w:val="0"/>
      <w:marBottom w:val="0"/>
      <w:divBdr>
        <w:top w:val="none" w:sz="0" w:space="0" w:color="auto"/>
        <w:left w:val="none" w:sz="0" w:space="0" w:color="auto"/>
        <w:bottom w:val="none" w:sz="0" w:space="0" w:color="auto"/>
        <w:right w:val="none" w:sz="0" w:space="0" w:color="auto"/>
      </w:divBdr>
    </w:div>
    <w:div w:id="947277151">
      <w:bodyDiv w:val="1"/>
      <w:marLeft w:val="0"/>
      <w:marRight w:val="0"/>
      <w:marTop w:val="0"/>
      <w:marBottom w:val="0"/>
      <w:divBdr>
        <w:top w:val="none" w:sz="0" w:space="0" w:color="auto"/>
        <w:left w:val="none" w:sz="0" w:space="0" w:color="auto"/>
        <w:bottom w:val="none" w:sz="0" w:space="0" w:color="auto"/>
        <w:right w:val="none" w:sz="0" w:space="0" w:color="auto"/>
      </w:divBdr>
    </w:div>
    <w:div w:id="977950849">
      <w:bodyDiv w:val="1"/>
      <w:marLeft w:val="0"/>
      <w:marRight w:val="0"/>
      <w:marTop w:val="0"/>
      <w:marBottom w:val="0"/>
      <w:divBdr>
        <w:top w:val="none" w:sz="0" w:space="0" w:color="auto"/>
        <w:left w:val="none" w:sz="0" w:space="0" w:color="auto"/>
        <w:bottom w:val="none" w:sz="0" w:space="0" w:color="auto"/>
        <w:right w:val="none" w:sz="0" w:space="0" w:color="auto"/>
      </w:divBdr>
      <w:divsChild>
        <w:div w:id="445006132">
          <w:marLeft w:val="0"/>
          <w:marRight w:val="0"/>
          <w:marTop w:val="0"/>
          <w:marBottom w:val="0"/>
          <w:divBdr>
            <w:top w:val="single" w:sz="2" w:space="0" w:color="E5E7EB"/>
            <w:left w:val="single" w:sz="2" w:space="0" w:color="E5E7EB"/>
            <w:bottom w:val="single" w:sz="2" w:space="0" w:color="E5E7EB"/>
            <w:right w:val="single" w:sz="2" w:space="0" w:color="E5E7EB"/>
          </w:divBdr>
          <w:divsChild>
            <w:div w:id="70683699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697317062">
          <w:marLeft w:val="0"/>
          <w:marRight w:val="0"/>
          <w:marTop w:val="0"/>
          <w:marBottom w:val="0"/>
          <w:divBdr>
            <w:top w:val="single" w:sz="2" w:space="0" w:color="E5E7EB"/>
            <w:left w:val="single" w:sz="2" w:space="0" w:color="E5E7EB"/>
            <w:bottom w:val="single" w:sz="2" w:space="0" w:color="E5E7EB"/>
            <w:right w:val="single" w:sz="2" w:space="0" w:color="E5E7EB"/>
          </w:divBdr>
          <w:divsChild>
            <w:div w:id="710763673">
              <w:marLeft w:val="0"/>
              <w:marRight w:val="0"/>
              <w:marTop w:val="0"/>
              <w:marBottom w:val="0"/>
              <w:divBdr>
                <w:top w:val="single" w:sz="2" w:space="0" w:color="E5E7EB"/>
                <w:left w:val="single" w:sz="2" w:space="0" w:color="E5E7EB"/>
                <w:bottom w:val="single" w:sz="2" w:space="0" w:color="E5E7EB"/>
                <w:right w:val="single" w:sz="2" w:space="0" w:color="E5E7EB"/>
              </w:divBdr>
              <w:divsChild>
                <w:div w:id="1413970927">
                  <w:marLeft w:val="0"/>
                  <w:marRight w:val="0"/>
                  <w:marTop w:val="0"/>
                  <w:marBottom w:val="0"/>
                  <w:divBdr>
                    <w:top w:val="single" w:sz="2" w:space="0" w:color="E5E7EB"/>
                    <w:left w:val="single" w:sz="2" w:space="0" w:color="E5E7EB"/>
                    <w:bottom w:val="single" w:sz="2" w:space="0" w:color="E5E7EB"/>
                    <w:right w:val="single" w:sz="2" w:space="0" w:color="E5E7EB"/>
                  </w:divBdr>
                  <w:divsChild>
                    <w:div w:id="2139101685">
                      <w:marLeft w:val="0"/>
                      <w:marRight w:val="0"/>
                      <w:marTop w:val="0"/>
                      <w:marBottom w:val="0"/>
                      <w:divBdr>
                        <w:top w:val="single" w:sz="2" w:space="0" w:color="E5E7EB"/>
                        <w:left w:val="single" w:sz="2" w:space="0" w:color="E5E7EB"/>
                        <w:bottom w:val="single" w:sz="2" w:space="0" w:color="E5E7EB"/>
                        <w:right w:val="single" w:sz="2" w:space="0" w:color="E5E7EB"/>
                      </w:divBdr>
                      <w:divsChild>
                        <w:div w:id="216935874">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1013923050">
      <w:bodyDiv w:val="1"/>
      <w:marLeft w:val="0"/>
      <w:marRight w:val="0"/>
      <w:marTop w:val="0"/>
      <w:marBottom w:val="0"/>
      <w:divBdr>
        <w:top w:val="none" w:sz="0" w:space="0" w:color="auto"/>
        <w:left w:val="none" w:sz="0" w:space="0" w:color="auto"/>
        <w:bottom w:val="none" w:sz="0" w:space="0" w:color="auto"/>
        <w:right w:val="none" w:sz="0" w:space="0" w:color="auto"/>
      </w:divBdr>
    </w:div>
    <w:div w:id="1030181994">
      <w:bodyDiv w:val="1"/>
      <w:marLeft w:val="0"/>
      <w:marRight w:val="0"/>
      <w:marTop w:val="0"/>
      <w:marBottom w:val="0"/>
      <w:divBdr>
        <w:top w:val="none" w:sz="0" w:space="0" w:color="auto"/>
        <w:left w:val="none" w:sz="0" w:space="0" w:color="auto"/>
        <w:bottom w:val="none" w:sz="0" w:space="0" w:color="auto"/>
        <w:right w:val="none" w:sz="0" w:space="0" w:color="auto"/>
      </w:divBdr>
    </w:div>
    <w:div w:id="1053190616">
      <w:bodyDiv w:val="1"/>
      <w:marLeft w:val="0"/>
      <w:marRight w:val="0"/>
      <w:marTop w:val="0"/>
      <w:marBottom w:val="0"/>
      <w:divBdr>
        <w:top w:val="none" w:sz="0" w:space="0" w:color="auto"/>
        <w:left w:val="none" w:sz="0" w:space="0" w:color="auto"/>
        <w:bottom w:val="none" w:sz="0" w:space="0" w:color="auto"/>
        <w:right w:val="none" w:sz="0" w:space="0" w:color="auto"/>
      </w:divBdr>
    </w:div>
    <w:div w:id="1095591042">
      <w:bodyDiv w:val="1"/>
      <w:marLeft w:val="0"/>
      <w:marRight w:val="0"/>
      <w:marTop w:val="0"/>
      <w:marBottom w:val="0"/>
      <w:divBdr>
        <w:top w:val="none" w:sz="0" w:space="0" w:color="auto"/>
        <w:left w:val="none" w:sz="0" w:space="0" w:color="auto"/>
        <w:bottom w:val="none" w:sz="0" w:space="0" w:color="auto"/>
        <w:right w:val="none" w:sz="0" w:space="0" w:color="auto"/>
      </w:divBdr>
    </w:div>
    <w:div w:id="1111124568">
      <w:bodyDiv w:val="1"/>
      <w:marLeft w:val="0"/>
      <w:marRight w:val="0"/>
      <w:marTop w:val="0"/>
      <w:marBottom w:val="0"/>
      <w:divBdr>
        <w:top w:val="none" w:sz="0" w:space="0" w:color="auto"/>
        <w:left w:val="none" w:sz="0" w:space="0" w:color="auto"/>
        <w:bottom w:val="none" w:sz="0" w:space="0" w:color="auto"/>
        <w:right w:val="none" w:sz="0" w:space="0" w:color="auto"/>
      </w:divBdr>
      <w:divsChild>
        <w:div w:id="1474323371">
          <w:marLeft w:val="0"/>
          <w:marRight w:val="0"/>
          <w:marTop w:val="0"/>
          <w:marBottom w:val="0"/>
          <w:divBdr>
            <w:top w:val="none" w:sz="0" w:space="0" w:color="auto"/>
            <w:left w:val="none" w:sz="0" w:space="0" w:color="auto"/>
            <w:bottom w:val="none" w:sz="0" w:space="0" w:color="auto"/>
            <w:right w:val="none" w:sz="0" w:space="0" w:color="auto"/>
          </w:divBdr>
        </w:div>
      </w:divsChild>
    </w:div>
    <w:div w:id="1265579778">
      <w:bodyDiv w:val="1"/>
      <w:marLeft w:val="0"/>
      <w:marRight w:val="0"/>
      <w:marTop w:val="0"/>
      <w:marBottom w:val="0"/>
      <w:divBdr>
        <w:top w:val="none" w:sz="0" w:space="0" w:color="auto"/>
        <w:left w:val="none" w:sz="0" w:space="0" w:color="auto"/>
        <w:bottom w:val="none" w:sz="0" w:space="0" w:color="auto"/>
        <w:right w:val="none" w:sz="0" w:space="0" w:color="auto"/>
      </w:divBdr>
    </w:div>
    <w:div w:id="1291472041">
      <w:bodyDiv w:val="1"/>
      <w:marLeft w:val="0"/>
      <w:marRight w:val="0"/>
      <w:marTop w:val="0"/>
      <w:marBottom w:val="0"/>
      <w:divBdr>
        <w:top w:val="none" w:sz="0" w:space="0" w:color="auto"/>
        <w:left w:val="none" w:sz="0" w:space="0" w:color="auto"/>
        <w:bottom w:val="none" w:sz="0" w:space="0" w:color="auto"/>
        <w:right w:val="none" w:sz="0" w:space="0" w:color="auto"/>
      </w:divBdr>
    </w:div>
    <w:div w:id="1303340386">
      <w:bodyDiv w:val="1"/>
      <w:marLeft w:val="0"/>
      <w:marRight w:val="0"/>
      <w:marTop w:val="0"/>
      <w:marBottom w:val="0"/>
      <w:divBdr>
        <w:top w:val="none" w:sz="0" w:space="0" w:color="auto"/>
        <w:left w:val="none" w:sz="0" w:space="0" w:color="auto"/>
        <w:bottom w:val="none" w:sz="0" w:space="0" w:color="auto"/>
        <w:right w:val="none" w:sz="0" w:space="0" w:color="auto"/>
      </w:divBdr>
    </w:div>
    <w:div w:id="1350328179">
      <w:bodyDiv w:val="1"/>
      <w:marLeft w:val="0"/>
      <w:marRight w:val="0"/>
      <w:marTop w:val="0"/>
      <w:marBottom w:val="0"/>
      <w:divBdr>
        <w:top w:val="none" w:sz="0" w:space="0" w:color="auto"/>
        <w:left w:val="none" w:sz="0" w:space="0" w:color="auto"/>
        <w:bottom w:val="none" w:sz="0" w:space="0" w:color="auto"/>
        <w:right w:val="none" w:sz="0" w:space="0" w:color="auto"/>
      </w:divBdr>
    </w:div>
    <w:div w:id="1681858204">
      <w:bodyDiv w:val="1"/>
      <w:marLeft w:val="0"/>
      <w:marRight w:val="0"/>
      <w:marTop w:val="0"/>
      <w:marBottom w:val="0"/>
      <w:divBdr>
        <w:top w:val="none" w:sz="0" w:space="0" w:color="auto"/>
        <w:left w:val="none" w:sz="0" w:space="0" w:color="auto"/>
        <w:bottom w:val="none" w:sz="0" w:space="0" w:color="auto"/>
        <w:right w:val="none" w:sz="0" w:space="0" w:color="auto"/>
      </w:divBdr>
      <w:divsChild>
        <w:div w:id="99565245">
          <w:marLeft w:val="0"/>
          <w:marRight w:val="0"/>
          <w:marTop w:val="0"/>
          <w:marBottom w:val="0"/>
          <w:divBdr>
            <w:top w:val="none" w:sz="0" w:space="0" w:color="auto"/>
            <w:left w:val="none" w:sz="0" w:space="0" w:color="auto"/>
            <w:bottom w:val="none" w:sz="0" w:space="0" w:color="auto"/>
            <w:right w:val="none" w:sz="0" w:space="0" w:color="auto"/>
          </w:divBdr>
        </w:div>
      </w:divsChild>
    </w:div>
    <w:div w:id="1728644909">
      <w:bodyDiv w:val="1"/>
      <w:marLeft w:val="0"/>
      <w:marRight w:val="0"/>
      <w:marTop w:val="0"/>
      <w:marBottom w:val="0"/>
      <w:divBdr>
        <w:top w:val="none" w:sz="0" w:space="0" w:color="auto"/>
        <w:left w:val="none" w:sz="0" w:space="0" w:color="auto"/>
        <w:bottom w:val="none" w:sz="0" w:space="0" w:color="auto"/>
        <w:right w:val="none" w:sz="0" w:space="0" w:color="auto"/>
      </w:divBdr>
      <w:divsChild>
        <w:div w:id="357320034">
          <w:marLeft w:val="0"/>
          <w:marRight w:val="0"/>
          <w:marTop w:val="0"/>
          <w:marBottom w:val="0"/>
          <w:divBdr>
            <w:top w:val="none" w:sz="0" w:space="0" w:color="auto"/>
            <w:left w:val="none" w:sz="0" w:space="0" w:color="auto"/>
            <w:bottom w:val="none" w:sz="0" w:space="0" w:color="auto"/>
            <w:right w:val="none" w:sz="0" w:space="0" w:color="auto"/>
          </w:divBdr>
          <w:divsChild>
            <w:div w:id="2083406780">
              <w:marLeft w:val="0"/>
              <w:marRight w:val="0"/>
              <w:marTop w:val="0"/>
              <w:marBottom w:val="0"/>
              <w:divBdr>
                <w:top w:val="none" w:sz="0" w:space="0" w:color="auto"/>
                <w:left w:val="none" w:sz="0" w:space="0" w:color="auto"/>
                <w:bottom w:val="none" w:sz="0" w:space="0" w:color="auto"/>
                <w:right w:val="none" w:sz="0" w:space="0" w:color="auto"/>
              </w:divBdr>
              <w:divsChild>
                <w:div w:id="1383941979">
                  <w:marLeft w:val="0"/>
                  <w:marRight w:val="0"/>
                  <w:marTop w:val="0"/>
                  <w:marBottom w:val="0"/>
                  <w:divBdr>
                    <w:top w:val="none" w:sz="0" w:space="0" w:color="auto"/>
                    <w:left w:val="none" w:sz="0" w:space="0" w:color="auto"/>
                    <w:bottom w:val="none" w:sz="0" w:space="0" w:color="auto"/>
                    <w:right w:val="none" w:sz="0" w:space="0" w:color="auto"/>
                  </w:divBdr>
                  <w:divsChild>
                    <w:div w:id="1426534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9301902">
      <w:bodyDiv w:val="1"/>
      <w:marLeft w:val="0"/>
      <w:marRight w:val="0"/>
      <w:marTop w:val="0"/>
      <w:marBottom w:val="0"/>
      <w:divBdr>
        <w:top w:val="none" w:sz="0" w:space="0" w:color="auto"/>
        <w:left w:val="none" w:sz="0" w:space="0" w:color="auto"/>
        <w:bottom w:val="none" w:sz="0" w:space="0" w:color="auto"/>
        <w:right w:val="none" w:sz="0" w:space="0" w:color="auto"/>
      </w:divBdr>
    </w:div>
    <w:div w:id="1743673557">
      <w:bodyDiv w:val="1"/>
      <w:marLeft w:val="0"/>
      <w:marRight w:val="0"/>
      <w:marTop w:val="0"/>
      <w:marBottom w:val="0"/>
      <w:divBdr>
        <w:top w:val="none" w:sz="0" w:space="0" w:color="auto"/>
        <w:left w:val="none" w:sz="0" w:space="0" w:color="auto"/>
        <w:bottom w:val="none" w:sz="0" w:space="0" w:color="auto"/>
        <w:right w:val="none" w:sz="0" w:space="0" w:color="auto"/>
      </w:divBdr>
    </w:div>
    <w:div w:id="1793204404">
      <w:bodyDiv w:val="1"/>
      <w:marLeft w:val="0"/>
      <w:marRight w:val="0"/>
      <w:marTop w:val="0"/>
      <w:marBottom w:val="0"/>
      <w:divBdr>
        <w:top w:val="none" w:sz="0" w:space="0" w:color="auto"/>
        <w:left w:val="none" w:sz="0" w:space="0" w:color="auto"/>
        <w:bottom w:val="none" w:sz="0" w:space="0" w:color="auto"/>
        <w:right w:val="none" w:sz="0" w:space="0" w:color="auto"/>
      </w:divBdr>
    </w:div>
    <w:div w:id="1910067676">
      <w:bodyDiv w:val="1"/>
      <w:marLeft w:val="0"/>
      <w:marRight w:val="0"/>
      <w:marTop w:val="0"/>
      <w:marBottom w:val="0"/>
      <w:divBdr>
        <w:top w:val="none" w:sz="0" w:space="0" w:color="auto"/>
        <w:left w:val="none" w:sz="0" w:space="0" w:color="auto"/>
        <w:bottom w:val="none" w:sz="0" w:space="0" w:color="auto"/>
        <w:right w:val="none" w:sz="0" w:space="0" w:color="auto"/>
      </w:divBdr>
    </w:div>
    <w:div w:id="1960379064">
      <w:bodyDiv w:val="1"/>
      <w:marLeft w:val="0"/>
      <w:marRight w:val="0"/>
      <w:marTop w:val="0"/>
      <w:marBottom w:val="0"/>
      <w:divBdr>
        <w:top w:val="none" w:sz="0" w:space="0" w:color="auto"/>
        <w:left w:val="none" w:sz="0" w:space="0" w:color="auto"/>
        <w:bottom w:val="none" w:sz="0" w:space="0" w:color="auto"/>
        <w:right w:val="none" w:sz="0" w:space="0" w:color="auto"/>
      </w:divBdr>
    </w:div>
    <w:div w:id="2103259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3" Type="http://schemas.openxmlformats.org/officeDocument/2006/relationships/hyperlink" Target="https://www.franceinfo.fr/politique/emmanuel-macron/enquete-affaire-mckinsey-une-ancienne-cadre-decrit-des-prestations-qui-auraient-du-etre-facturees-et-declarees-dans-les-comptes-du-candidat-macron_5750162.html" TargetMode="External"/><Relationship Id="rId18" Type="http://schemas.openxmlformats.org/officeDocument/2006/relationships/hyperlink" Target="https://www.tribunal-de-paris.justice.fr/sites/default/files/2022-11/221124_CP%20proc%C3%A9dures%20cabinets%20de%20conseils%20diffus%C3%A9.pdf" TargetMode="External"/><Relationship Id="rId26" Type="http://schemas.openxmlformats.org/officeDocument/2006/relationships/hyperlink" Target="https://www.theguardian.com/business/2023/aug/16/pwc-did-not-disclose-any-conflicts-of-interest-before-winning-aged-care-auditing-contract" TargetMode="External"/><Relationship Id="rId39" Type="http://schemas.openxmlformats.org/officeDocument/2006/relationships/hyperlink" Target="https://www.nytimes.com/2018/06/26/world/africa/mckinsey-south-africa-eskom.html" TargetMode="External"/><Relationship Id="rId21" Type="http://schemas.openxmlformats.org/officeDocument/2006/relationships/hyperlink" Target="https://www.theguardian.com/world/2022/nov/24/french-mckinsey-investigation-widened-to-cover-election-campaigns" TargetMode="External"/><Relationship Id="rId34" Type="http://schemas.openxmlformats.org/officeDocument/2006/relationships/hyperlink" Target="https://static.pmg.org.za/190213SARS_Commission_Final_Report.pdf" TargetMode="External"/><Relationship Id="rId42" Type="http://schemas.openxmlformats.org/officeDocument/2006/relationships/hyperlink" Target="https://www.consultancy.eu/news/8446/police-raid-portugal-offices-of-bcg-and-pwc-in-corruption-probe" TargetMode="External"/><Relationship Id="rId7" Type="http://schemas.openxmlformats.org/officeDocument/2006/relationships/hyperlink" Target="https://www.sanews.gov.za/south-africa/npa-reaches-resolution-mckinsey-south-africa" TargetMode="External"/><Relationship Id="rId2" Type="http://schemas.openxmlformats.org/officeDocument/2006/relationships/hyperlink" Target="https://research-information.bris.ac.uk/ws/portalfiles/portal/140703888/P_P_Full_Management_consultants_and_inefficiency.pdf" TargetMode="External"/><Relationship Id="rId16" Type="http://schemas.openxmlformats.org/officeDocument/2006/relationships/hyperlink" Target="https://www.lemonde.fr/en/politics/article/2022/11/25/french-prosecutors-investigate-mckinsey-s-role-into-macron-s-presidential-campaigns_6005636_5.html" TargetMode="External"/><Relationship Id="rId20" Type="http://schemas.openxmlformats.org/officeDocument/2006/relationships/hyperlink" Target="https://www.france24.com/en/france/20221125-french-prosecutor-to-investigate-role-of-consultancy-firms-in-presidential-elections" TargetMode="External"/><Relationship Id="rId29" Type="http://schemas.openxmlformats.org/officeDocument/2006/relationships/hyperlink" Target="https://www.abc.net.au/news/2023-08-09/review-calls-nsw-future-of-gas-statement-santos-ernst-and-young/102709746" TargetMode="External"/><Relationship Id="rId41" Type="http://schemas.openxmlformats.org/officeDocument/2006/relationships/hyperlink" Target="https://www.icij.org/investigations/luanda-leaks/banking-documents-reveal-consulting-giants-cash-windfall-under-angolan-billionaire-isabel-dos-santos/" TargetMode="External"/><Relationship Id="rId1" Type="http://schemas.openxmlformats.org/officeDocument/2006/relationships/hyperlink" Target="https://www.marketresearchfuture.com/reports/public-sector-consulting-advisory-service-market-36290" TargetMode="External"/><Relationship Id="rId6" Type="http://schemas.openxmlformats.org/officeDocument/2006/relationships/hyperlink" Target="https://www.justice.gov/archives/opa/pr/mckinsey-company-africa-pay-over-122m-connection-bribery-south-african-government-officials" TargetMode="External"/><Relationship Id="rId11" Type="http://schemas.openxmlformats.org/officeDocument/2006/relationships/hyperlink" Target="https://www.bbc.com/news/business-62408116" TargetMode="External"/><Relationship Id="rId24" Type="http://schemas.openxmlformats.org/officeDocument/2006/relationships/hyperlink" Target="https://www.aph.gov.au/Parliamentary_Business/Committees/Senate/Finance_and_Public_Administration/Consultingservices/Second_PwC_Report/Chapter_1_-_PwC_The_Cover-up_Worsens_the_Crime" TargetMode="External"/><Relationship Id="rId32" Type="http://schemas.openxmlformats.org/officeDocument/2006/relationships/hyperlink" Target="https://www.mckinsey.com/de/news/presse/settlement-funds" TargetMode="External"/><Relationship Id="rId37" Type="http://schemas.openxmlformats.org/officeDocument/2006/relationships/hyperlink" Target="https://pmg.org.za/committee-meeting/28903/" TargetMode="External"/><Relationship Id="rId40" Type="http://schemas.openxmlformats.org/officeDocument/2006/relationships/hyperlink" Target="https://www.mckinsey.com/za/our-work/statements/statement-regarding-the-national-prosecuting-authority-matter" TargetMode="External"/><Relationship Id="rId5" Type="http://schemas.openxmlformats.org/officeDocument/2006/relationships/hyperlink" Target="https://www.dentons.com/en/insights/alerts/2024/september/10/skin-in-the-game" TargetMode="External"/><Relationship Id="rId15" Type="http://schemas.openxmlformats.org/officeDocument/2006/relationships/hyperlink" Target="https://www.france24.com/en/france/20221125-french-prosecutor-to-investigate-role-of-consultancy-firms-in-presidential-elections" TargetMode="External"/><Relationship Id="rId23" Type="http://schemas.openxmlformats.org/officeDocument/2006/relationships/hyperlink" Target="https://www.sydney.edu.au/news-opinion/news/2023/08/22/powerful-firms-that-put-the--con--into-consulting.html" TargetMode="External"/><Relationship Id="rId28" Type="http://schemas.openxmlformats.org/officeDocument/2006/relationships/hyperlink" Target="https://www.theguardian.com/australia-news/2023/aug/09/ey-worked-for-santos-while-assisting-nsw-policy-that-greenlit-gas-giants-narrabri-project" TargetMode="External"/><Relationship Id="rId36" Type="http://schemas.openxmlformats.org/officeDocument/2006/relationships/hyperlink" Target="https://www.statecapture.org.za/site/files/announcements/673/OCR_version_-_State_Capture_Commission_Report_Part_1_Vol_I.pdf" TargetMode="External"/><Relationship Id="rId10" Type="http://schemas.openxmlformats.org/officeDocument/2006/relationships/hyperlink" Target="https://www.reuters.com/article/markets/commodities/south-africa-bans-consultancy-bain-from-state-contracts-for-10-years-idUSL8N3103OQ/" TargetMode="External"/><Relationship Id="rId19" Type="http://schemas.openxmlformats.org/officeDocument/2006/relationships/hyperlink" Target="https://www.lemonde.fr/en/politics/article/2022/11/25/french-prosecutors-investigate-mckinsey-s-role-into-macron-s-presidential-campaigns_6005636_5.html" TargetMode="External"/><Relationship Id="rId31" Type="http://schemas.openxmlformats.org/officeDocument/2006/relationships/hyperlink" Target="https://www.justice.gov/archives/opa/pr/justice-department-announces-resolution-criminal-and-civil-investigations-mckinsey-companys" TargetMode="External"/><Relationship Id="rId4" Type="http://schemas.openxmlformats.org/officeDocument/2006/relationships/hyperlink" Target="https://www.justice.gov/criminal/media/1365431/dl?inline" TargetMode="External"/><Relationship Id="rId9" Type="http://schemas.openxmlformats.org/officeDocument/2006/relationships/hyperlink" Target="https://www.dailymaverick.co.za/article/2024-12-06-mckinseys-r1-1-billion-settlement-a-strategic-victory-for-south-africas-fight-against-corruption/" TargetMode="External"/><Relationship Id="rId14" Type="http://schemas.openxmlformats.org/officeDocument/2006/relationships/hyperlink" Target="https://www.legifrance.gouv.fr/codes/article_lc/LEGIARTI000035588" TargetMode="External"/><Relationship Id="rId22" Type="http://schemas.openxmlformats.org/officeDocument/2006/relationships/hyperlink" Target="https://theconversation.com/what-frances-mckinsey-gate-scandal-revealed-about-the-four-major-types-of-consultings-conflicts-of-interests-240829" TargetMode="External"/><Relationship Id="rId27" Type="http://schemas.openxmlformats.org/officeDocument/2006/relationships/hyperlink" Target="https://www.theguardian.com/business/2024/jan/24/ey-oceania-accused-conflict-of-interest-australia-government-contracts-climate-policy" TargetMode="External"/><Relationship Id="rId30" Type="http://schemas.openxmlformats.org/officeDocument/2006/relationships/hyperlink" Target="https://oversightdemocrats.house.gov/news/press-releases/committee-releases-report-uncovering-significant-conflicts-of-interest-at" TargetMode="External"/><Relationship Id="rId35" Type="http://schemas.openxmlformats.org/officeDocument/2006/relationships/hyperlink" Target="https://saftu.org.za/archives/8708" TargetMode="External"/><Relationship Id="rId43" Type="http://schemas.openxmlformats.org/officeDocument/2006/relationships/hyperlink" Target="https://www.assemblee-nationale.fr/dyn/15/dossiers/DLR5L15N45886" TargetMode="External"/><Relationship Id="rId8" Type="http://schemas.openxmlformats.org/officeDocument/2006/relationships/hyperlink" Target="https://www.mckinsey.com/za/our-work/statements/mckinsey-statement-december-2024" TargetMode="External"/><Relationship Id="rId3" Type="http://schemas.openxmlformats.org/officeDocument/2006/relationships/hyperlink" Target="https://www.nytimes.com/2018/06/26/world/africa/mckinsey-south-africa-eskom.html" TargetMode="External"/><Relationship Id="rId12" Type="http://schemas.openxmlformats.org/officeDocument/2006/relationships/hyperlink" Target="https://iol.co.za/business-report/economy/2022-09-29-bain--co-blacklisted-by-national-treasury-for-10-years/" TargetMode="External"/><Relationship Id="rId17" Type="http://schemas.openxmlformats.org/officeDocument/2006/relationships/hyperlink" Target="https://www.lemonde.fr/en/les-decodeurs/article/2022/03/30/mckinsey-and-macron-what-s-real-and-what-s-fake-about-this-controversy_5979414_8.html" TargetMode="External"/><Relationship Id="rId25" Type="http://schemas.openxmlformats.org/officeDocument/2006/relationships/hyperlink" Target="https://www.abc.net.au/news/2023-05-23/pwc-in-the-firing-line-as-afp-gets-involved/102376954" TargetMode="External"/><Relationship Id="rId33" Type="http://schemas.openxmlformats.org/officeDocument/2006/relationships/hyperlink" Target="https://www.justice.gov/archives/opa/pr/justice-department-announces-resolution-criminal-and-civil-investigations-mckinsey-companys" TargetMode="External"/><Relationship Id="rId38" Type="http://schemas.openxmlformats.org/officeDocument/2006/relationships/hyperlink" Target="https://www.statecapture.org.za/site/information/repor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A53BDC-6C34-4ADE-BD1D-781DD3BB43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7</Pages>
  <Words>1379</Words>
  <Characters>8623</Characters>
  <Application>Microsoft Office Word</Application>
  <DocSecurity>0</DocSecurity>
  <Lines>132</Lines>
  <Paragraphs>33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9969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Gillian Dell</dc:creator>
  <cp:keywords/>
  <dc:description/>
  <cp:lastModifiedBy>Mathias Huter</cp:lastModifiedBy>
  <cp:revision>18</cp:revision>
  <dcterms:created xsi:type="dcterms:W3CDTF">2025-06-05T22:20:00Z</dcterms:created>
  <dcterms:modified xsi:type="dcterms:W3CDTF">2025-06-06T21:59:00Z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eaa49641-3c66-4230-a4c0-7367477c4c5c</vt:lpwstr>
  </property>
</Properties>
</file>