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5A82" w14:textId="6172E456" w:rsidR="00E34788" w:rsidRPr="0012141E" w:rsidRDefault="00E34788" w:rsidP="00A6209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141E">
        <w:rPr>
          <w:rFonts w:ascii="Arial" w:eastAsia="Times New Roman" w:hAnsi="Arial" w:cs="Arial"/>
          <w:b/>
          <w:sz w:val="24"/>
          <w:szCs w:val="24"/>
        </w:rPr>
        <w:t>Statement by Gillian Dell, Transparency Internationa</w:t>
      </w:r>
      <w:r>
        <w:rPr>
          <w:rFonts w:ascii="Arial" w:eastAsia="Times New Roman" w:hAnsi="Arial" w:cs="Arial"/>
          <w:b/>
          <w:sz w:val="24"/>
          <w:szCs w:val="24"/>
        </w:rPr>
        <w:t>l</w:t>
      </w:r>
    </w:p>
    <w:p w14:paraId="0532E5A7" w14:textId="77777777" w:rsidR="00E34788" w:rsidRPr="0012141E" w:rsidRDefault="00E34788" w:rsidP="00E3478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141E">
        <w:rPr>
          <w:rFonts w:ascii="Arial" w:eastAsia="Times New Roman" w:hAnsi="Arial" w:cs="Arial"/>
          <w:b/>
          <w:sz w:val="24"/>
          <w:szCs w:val="24"/>
        </w:rPr>
        <w:t xml:space="preserve">UNCAC Implementation Review Group Briefing for NGOs </w:t>
      </w:r>
    </w:p>
    <w:p w14:paraId="09687D0F" w14:textId="1B975F2E" w:rsidR="00C6217A" w:rsidRDefault="00E34788" w:rsidP="00E3478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141E">
        <w:rPr>
          <w:rFonts w:ascii="Arial" w:eastAsia="Times New Roman" w:hAnsi="Arial" w:cs="Arial"/>
          <w:b/>
          <w:sz w:val="24"/>
          <w:szCs w:val="24"/>
        </w:rPr>
        <w:t xml:space="preserve">Vienna, Austria, </w:t>
      </w:r>
      <w:r w:rsidR="00C55CAA">
        <w:rPr>
          <w:rFonts w:ascii="Arial" w:eastAsia="Times New Roman" w:hAnsi="Arial" w:cs="Arial"/>
          <w:b/>
          <w:sz w:val="24"/>
          <w:szCs w:val="24"/>
        </w:rPr>
        <w:t>15</w:t>
      </w:r>
      <w:r>
        <w:rPr>
          <w:rFonts w:ascii="Arial" w:eastAsia="Times New Roman" w:hAnsi="Arial" w:cs="Arial"/>
          <w:b/>
          <w:sz w:val="24"/>
          <w:szCs w:val="24"/>
        </w:rPr>
        <w:t xml:space="preserve"> June 2022</w:t>
      </w:r>
    </w:p>
    <w:p w14:paraId="3F4C0BBB" w14:textId="636AEC8F" w:rsidR="009B1F04" w:rsidRDefault="009B1F04" w:rsidP="00E3478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18BC038" w14:textId="3053D1B0" w:rsidR="009B1F04" w:rsidRPr="000554BC" w:rsidRDefault="009B1F04" w:rsidP="009B1F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>Honourable Chair, distinguished delegates</w:t>
      </w:r>
      <w:r w:rsidR="00C55CAA" w:rsidRPr="000554BC">
        <w:rPr>
          <w:rFonts w:ascii="Arial" w:hAnsi="Arial" w:cs="Arial"/>
          <w:sz w:val="24"/>
          <w:szCs w:val="24"/>
        </w:rPr>
        <w:t xml:space="preserve">, </w:t>
      </w:r>
      <w:r w:rsidRPr="000554BC">
        <w:rPr>
          <w:rFonts w:ascii="Arial" w:hAnsi="Arial" w:cs="Arial"/>
          <w:sz w:val="24"/>
          <w:szCs w:val="24"/>
        </w:rPr>
        <w:t>esteemed UNODC colleagues</w:t>
      </w:r>
      <w:r w:rsidR="00825F04">
        <w:rPr>
          <w:rFonts w:ascii="Arial" w:hAnsi="Arial" w:cs="Arial"/>
          <w:sz w:val="24"/>
          <w:szCs w:val="24"/>
        </w:rPr>
        <w:t>,</w:t>
      </w:r>
    </w:p>
    <w:p w14:paraId="5990A43D" w14:textId="28B901A5" w:rsidR="009B1F04" w:rsidRPr="000554BC" w:rsidRDefault="00976BBC" w:rsidP="009B1F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>My</w:t>
      </w:r>
      <w:r w:rsidR="008D6561" w:rsidRPr="000554BC">
        <w:rPr>
          <w:rFonts w:ascii="Arial" w:hAnsi="Arial" w:cs="Arial"/>
          <w:sz w:val="24"/>
          <w:szCs w:val="24"/>
        </w:rPr>
        <w:t xml:space="preserve"> </w:t>
      </w:r>
      <w:r w:rsidR="009B1F04" w:rsidRPr="000554BC">
        <w:rPr>
          <w:rFonts w:ascii="Arial" w:hAnsi="Arial" w:cs="Arial"/>
          <w:sz w:val="24"/>
          <w:szCs w:val="24"/>
        </w:rPr>
        <w:t>name is Gillian Dell and I</w:t>
      </w:r>
      <w:r w:rsidR="00A216C4" w:rsidRPr="000554BC">
        <w:rPr>
          <w:rFonts w:ascii="Arial" w:hAnsi="Arial" w:cs="Arial"/>
          <w:sz w:val="24"/>
          <w:szCs w:val="24"/>
        </w:rPr>
        <w:t>’</w:t>
      </w:r>
      <w:r w:rsidR="009B1F04" w:rsidRPr="000554BC">
        <w:rPr>
          <w:rFonts w:ascii="Arial" w:hAnsi="Arial" w:cs="Arial"/>
          <w:sz w:val="24"/>
          <w:szCs w:val="24"/>
        </w:rPr>
        <w:t xml:space="preserve">m </w:t>
      </w:r>
      <w:r w:rsidR="00A216C4" w:rsidRPr="000554BC">
        <w:rPr>
          <w:rFonts w:ascii="Arial" w:hAnsi="Arial" w:cs="Arial"/>
          <w:sz w:val="24"/>
          <w:szCs w:val="24"/>
        </w:rPr>
        <w:t>from</w:t>
      </w:r>
      <w:r w:rsidR="00707A9D" w:rsidRPr="000554BC">
        <w:rPr>
          <w:rFonts w:ascii="Arial" w:hAnsi="Arial" w:cs="Arial"/>
          <w:sz w:val="24"/>
          <w:szCs w:val="24"/>
        </w:rPr>
        <w:t xml:space="preserve"> the</w:t>
      </w:r>
      <w:r w:rsidR="009B1F04" w:rsidRPr="000554BC">
        <w:rPr>
          <w:rFonts w:ascii="Arial" w:hAnsi="Arial" w:cs="Arial"/>
          <w:sz w:val="24"/>
          <w:szCs w:val="24"/>
        </w:rPr>
        <w:t xml:space="preserve"> Transparency International</w:t>
      </w:r>
      <w:r w:rsidR="00A216C4" w:rsidRPr="000554BC">
        <w:rPr>
          <w:rFonts w:ascii="Arial" w:hAnsi="Arial" w:cs="Arial"/>
          <w:sz w:val="24"/>
          <w:szCs w:val="24"/>
        </w:rPr>
        <w:t xml:space="preserve"> </w:t>
      </w:r>
      <w:r w:rsidR="009B1F04" w:rsidRPr="000554BC">
        <w:rPr>
          <w:rFonts w:ascii="Arial" w:hAnsi="Arial" w:cs="Arial"/>
          <w:sz w:val="24"/>
          <w:szCs w:val="24"/>
        </w:rPr>
        <w:t>Secretariat in Berlin. We</w:t>
      </w:r>
      <w:r w:rsidR="00A216C4" w:rsidRPr="000554BC">
        <w:rPr>
          <w:rFonts w:ascii="Arial" w:hAnsi="Arial" w:cs="Arial"/>
          <w:sz w:val="24"/>
          <w:szCs w:val="24"/>
        </w:rPr>
        <w:t>’d</w:t>
      </w:r>
      <w:r w:rsidR="009B1F04" w:rsidRPr="000554BC">
        <w:rPr>
          <w:rFonts w:ascii="Arial" w:hAnsi="Arial" w:cs="Arial"/>
          <w:sz w:val="24"/>
          <w:szCs w:val="24"/>
        </w:rPr>
        <w:t xml:space="preserve"> like to express our thanks to UNODC for </w:t>
      </w:r>
      <w:r w:rsidR="00A216C4" w:rsidRPr="000554BC">
        <w:rPr>
          <w:rFonts w:ascii="Arial" w:hAnsi="Arial" w:cs="Arial"/>
          <w:sz w:val="24"/>
          <w:szCs w:val="24"/>
        </w:rPr>
        <w:t>the</w:t>
      </w:r>
      <w:r w:rsidR="009B1F04" w:rsidRPr="000554BC">
        <w:rPr>
          <w:rFonts w:ascii="Arial" w:hAnsi="Arial" w:cs="Arial"/>
          <w:sz w:val="24"/>
          <w:szCs w:val="24"/>
        </w:rPr>
        <w:t xml:space="preserve"> informative </w:t>
      </w:r>
      <w:r w:rsidR="000554BC">
        <w:rPr>
          <w:rFonts w:ascii="Arial" w:hAnsi="Arial" w:cs="Arial"/>
          <w:sz w:val="24"/>
          <w:szCs w:val="24"/>
        </w:rPr>
        <w:t>briefing</w:t>
      </w:r>
      <w:r w:rsidR="009B1F04" w:rsidRPr="000554BC">
        <w:rPr>
          <w:rFonts w:ascii="Arial" w:hAnsi="Arial" w:cs="Arial"/>
          <w:sz w:val="24"/>
          <w:szCs w:val="24"/>
        </w:rPr>
        <w:t xml:space="preserve"> this afternoon </w:t>
      </w:r>
      <w:r w:rsidR="00A216C4" w:rsidRPr="000554BC">
        <w:rPr>
          <w:rFonts w:ascii="Arial" w:hAnsi="Arial" w:cs="Arial"/>
          <w:sz w:val="24"/>
          <w:szCs w:val="24"/>
        </w:rPr>
        <w:t xml:space="preserve">and beyond </w:t>
      </w:r>
      <w:r w:rsidR="00FA2A52" w:rsidRPr="000554BC">
        <w:rPr>
          <w:rFonts w:ascii="Arial" w:hAnsi="Arial" w:cs="Arial"/>
          <w:sz w:val="24"/>
          <w:szCs w:val="24"/>
        </w:rPr>
        <w:t>that I would like to extend compliments to UNODC for the excellent papers</w:t>
      </w:r>
      <w:r w:rsidR="00553B9B" w:rsidRPr="000554BC">
        <w:rPr>
          <w:rFonts w:ascii="Arial" w:hAnsi="Arial" w:cs="Arial"/>
          <w:sz w:val="24"/>
          <w:szCs w:val="24"/>
        </w:rPr>
        <w:t xml:space="preserve"> and analysis </w:t>
      </w:r>
      <w:r w:rsidR="00FA2A52" w:rsidRPr="000554BC">
        <w:rPr>
          <w:rFonts w:ascii="Arial" w:hAnsi="Arial" w:cs="Arial"/>
          <w:sz w:val="24"/>
          <w:szCs w:val="24"/>
        </w:rPr>
        <w:t>they have produced for this week’s meetings</w:t>
      </w:r>
      <w:r w:rsidR="00F717D3">
        <w:rPr>
          <w:rFonts w:ascii="Arial" w:hAnsi="Arial" w:cs="Arial"/>
          <w:sz w:val="24"/>
          <w:szCs w:val="24"/>
        </w:rPr>
        <w:t>,</w:t>
      </w:r>
      <w:r w:rsidR="00FA2A52" w:rsidRPr="000554BC">
        <w:rPr>
          <w:rFonts w:ascii="Arial" w:hAnsi="Arial" w:cs="Arial"/>
          <w:sz w:val="24"/>
          <w:szCs w:val="24"/>
        </w:rPr>
        <w:t xml:space="preserve"> as</w:t>
      </w:r>
      <w:r w:rsidR="00A20D54" w:rsidRPr="000554BC">
        <w:rPr>
          <w:rFonts w:ascii="Arial" w:hAnsi="Arial" w:cs="Arial"/>
          <w:sz w:val="24"/>
          <w:szCs w:val="24"/>
        </w:rPr>
        <w:t xml:space="preserve"> they have</w:t>
      </w:r>
      <w:r w:rsidR="00FA2A52" w:rsidRPr="000554BC">
        <w:rPr>
          <w:rFonts w:ascii="Arial" w:hAnsi="Arial" w:cs="Arial"/>
          <w:sz w:val="24"/>
          <w:szCs w:val="24"/>
        </w:rPr>
        <w:t xml:space="preserve"> for </w:t>
      </w:r>
      <w:r w:rsidR="00487667" w:rsidRPr="000554BC">
        <w:rPr>
          <w:rFonts w:ascii="Arial" w:hAnsi="Arial" w:cs="Arial"/>
          <w:sz w:val="24"/>
          <w:szCs w:val="24"/>
        </w:rPr>
        <w:t xml:space="preserve">other </w:t>
      </w:r>
      <w:r w:rsidR="00FA2A52" w:rsidRPr="000554BC">
        <w:rPr>
          <w:rFonts w:ascii="Arial" w:hAnsi="Arial" w:cs="Arial"/>
          <w:sz w:val="24"/>
          <w:szCs w:val="24"/>
        </w:rPr>
        <w:t>UNCAC meetings</w:t>
      </w:r>
      <w:r w:rsidR="00A20D54" w:rsidRPr="000554BC">
        <w:rPr>
          <w:rFonts w:ascii="Arial" w:hAnsi="Arial" w:cs="Arial"/>
          <w:sz w:val="24"/>
          <w:szCs w:val="24"/>
        </w:rPr>
        <w:t xml:space="preserve">. We also </w:t>
      </w:r>
      <w:r w:rsidR="00A216C4" w:rsidRPr="000554BC">
        <w:rPr>
          <w:rFonts w:ascii="Arial" w:hAnsi="Arial" w:cs="Arial"/>
          <w:sz w:val="24"/>
          <w:szCs w:val="24"/>
        </w:rPr>
        <w:t xml:space="preserve">greatly </w:t>
      </w:r>
      <w:r w:rsidR="00A20D54" w:rsidRPr="000554BC">
        <w:rPr>
          <w:rFonts w:ascii="Arial" w:hAnsi="Arial" w:cs="Arial"/>
          <w:sz w:val="24"/>
          <w:szCs w:val="24"/>
        </w:rPr>
        <w:t>appreciate</w:t>
      </w:r>
      <w:r w:rsidR="00553B9B" w:rsidRPr="000554BC">
        <w:rPr>
          <w:rFonts w:ascii="Arial" w:hAnsi="Arial" w:cs="Arial"/>
          <w:sz w:val="24"/>
          <w:szCs w:val="24"/>
        </w:rPr>
        <w:t xml:space="preserve"> </w:t>
      </w:r>
      <w:r w:rsidR="00A20D54" w:rsidRPr="000554BC">
        <w:rPr>
          <w:rFonts w:ascii="Arial" w:hAnsi="Arial" w:cs="Arial"/>
          <w:sz w:val="24"/>
          <w:szCs w:val="24"/>
        </w:rPr>
        <w:t>UNODC’s</w:t>
      </w:r>
      <w:r w:rsidR="00553B9B" w:rsidRPr="000554BC">
        <w:rPr>
          <w:rFonts w:ascii="Arial" w:hAnsi="Arial" w:cs="Arial"/>
          <w:sz w:val="24"/>
          <w:szCs w:val="24"/>
        </w:rPr>
        <w:t xml:space="preserve"> support </w:t>
      </w:r>
      <w:r w:rsidR="00A20D54" w:rsidRPr="000554BC">
        <w:rPr>
          <w:rFonts w:ascii="Arial" w:hAnsi="Arial" w:cs="Arial"/>
          <w:sz w:val="24"/>
          <w:szCs w:val="24"/>
        </w:rPr>
        <w:t>for</w:t>
      </w:r>
      <w:r w:rsidR="00553B9B" w:rsidRPr="000554BC">
        <w:rPr>
          <w:rFonts w:ascii="Arial" w:hAnsi="Arial" w:cs="Arial"/>
          <w:sz w:val="24"/>
          <w:szCs w:val="24"/>
        </w:rPr>
        <w:t xml:space="preserve"> NGO </w:t>
      </w:r>
      <w:r w:rsidR="00A20D54" w:rsidRPr="000554BC">
        <w:rPr>
          <w:rFonts w:ascii="Arial" w:hAnsi="Arial" w:cs="Arial"/>
          <w:sz w:val="24"/>
          <w:szCs w:val="24"/>
        </w:rPr>
        <w:t>involvement in UNCAC discussions</w:t>
      </w:r>
      <w:r w:rsidR="00553B9B" w:rsidRPr="000554BC">
        <w:rPr>
          <w:rFonts w:ascii="Arial" w:hAnsi="Arial" w:cs="Arial"/>
          <w:sz w:val="24"/>
          <w:szCs w:val="24"/>
        </w:rPr>
        <w:t xml:space="preserve"> within the limits established by the </w:t>
      </w:r>
      <w:r w:rsidR="00A216C4" w:rsidRPr="000554BC">
        <w:rPr>
          <w:rFonts w:ascii="Arial" w:hAnsi="Arial" w:cs="Arial"/>
          <w:sz w:val="24"/>
          <w:szCs w:val="24"/>
        </w:rPr>
        <w:t xml:space="preserve">UNCAC </w:t>
      </w:r>
      <w:r w:rsidR="00553B9B" w:rsidRPr="000554BC">
        <w:rPr>
          <w:rFonts w:ascii="Arial" w:hAnsi="Arial" w:cs="Arial"/>
          <w:sz w:val="24"/>
          <w:szCs w:val="24"/>
        </w:rPr>
        <w:t>Conference of States Parties</w:t>
      </w:r>
      <w:r w:rsidR="00A216C4" w:rsidRPr="000554BC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A216C4" w:rsidRPr="000554BC">
        <w:rPr>
          <w:rFonts w:ascii="Arial" w:hAnsi="Arial" w:cs="Arial"/>
          <w:sz w:val="24"/>
          <w:szCs w:val="24"/>
        </w:rPr>
        <w:t>CoSP</w:t>
      </w:r>
      <w:proofErr w:type="spellEnd"/>
    </w:p>
    <w:p w14:paraId="435603FB" w14:textId="77777777" w:rsidR="00976BBC" w:rsidRPr="000554BC" w:rsidRDefault="00FB7008" w:rsidP="00FA2A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>As we have said</w:t>
      </w:r>
      <w:r w:rsidR="00325C99" w:rsidRPr="000554BC">
        <w:rPr>
          <w:rFonts w:ascii="Arial" w:hAnsi="Arial" w:cs="Arial"/>
          <w:sz w:val="24"/>
          <w:szCs w:val="24"/>
        </w:rPr>
        <w:t xml:space="preserve"> so often</w:t>
      </w:r>
      <w:r w:rsidRPr="000554BC">
        <w:rPr>
          <w:rFonts w:ascii="Arial" w:hAnsi="Arial" w:cs="Arial"/>
          <w:sz w:val="24"/>
          <w:szCs w:val="24"/>
        </w:rPr>
        <w:t xml:space="preserve"> in the past,</w:t>
      </w:r>
      <w:r w:rsidR="00CA782D" w:rsidRPr="000554BC">
        <w:rPr>
          <w:rFonts w:ascii="Arial" w:hAnsi="Arial" w:cs="Arial"/>
          <w:sz w:val="24"/>
          <w:szCs w:val="24"/>
        </w:rPr>
        <w:t xml:space="preserve"> this briefing, while much appreciated, is no substitute for allowing NGOs to </w:t>
      </w:r>
      <w:r w:rsidR="008B56E0" w:rsidRPr="000554BC">
        <w:rPr>
          <w:rFonts w:ascii="Arial" w:hAnsi="Arial" w:cs="Arial"/>
          <w:sz w:val="24"/>
          <w:szCs w:val="24"/>
        </w:rPr>
        <w:t>be</w:t>
      </w:r>
      <w:r w:rsidR="00CA782D" w:rsidRPr="000554BC">
        <w:rPr>
          <w:rFonts w:ascii="Arial" w:hAnsi="Arial" w:cs="Arial"/>
          <w:sz w:val="24"/>
          <w:szCs w:val="24"/>
        </w:rPr>
        <w:t xml:space="preserve"> observers </w:t>
      </w:r>
      <w:r w:rsidR="008B56E0" w:rsidRPr="000554BC">
        <w:rPr>
          <w:rFonts w:ascii="Arial" w:hAnsi="Arial" w:cs="Arial"/>
          <w:sz w:val="24"/>
          <w:szCs w:val="24"/>
        </w:rPr>
        <w:t xml:space="preserve">in </w:t>
      </w:r>
      <w:r w:rsidR="00CA782D" w:rsidRPr="000554BC">
        <w:rPr>
          <w:rFonts w:ascii="Arial" w:hAnsi="Arial" w:cs="Arial"/>
          <w:sz w:val="24"/>
          <w:szCs w:val="24"/>
        </w:rPr>
        <w:t xml:space="preserve">meetings of subsidiary bodies of the </w:t>
      </w:r>
      <w:proofErr w:type="spellStart"/>
      <w:r w:rsidR="00CA782D" w:rsidRPr="000554BC">
        <w:rPr>
          <w:rFonts w:ascii="Arial" w:hAnsi="Arial" w:cs="Arial"/>
          <w:sz w:val="24"/>
          <w:szCs w:val="24"/>
        </w:rPr>
        <w:t>CoSP</w:t>
      </w:r>
      <w:proofErr w:type="spellEnd"/>
      <w:r w:rsidRPr="000554BC">
        <w:rPr>
          <w:rFonts w:ascii="Arial" w:hAnsi="Arial" w:cs="Arial"/>
          <w:sz w:val="24"/>
          <w:szCs w:val="24"/>
        </w:rPr>
        <w:t xml:space="preserve"> </w:t>
      </w:r>
      <w:r w:rsidR="00325C99" w:rsidRPr="000554BC">
        <w:rPr>
          <w:rFonts w:ascii="Arial" w:hAnsi="Arial" w:cs="Arial"/>
          <w:sz w:val="24"/>
          <w:szCs w:val="24"/>
        </w:rPr>
        <w:t xml:space="preserve">– this would be </w:t>
      </w:r>
      <w:r w:rsidRPr="000554BC">
        <w:rPr>
          <w:rFonts w:ascii="Arial" w:hAnsi="Arial" w:cs="Arial"/>
          <w:sz w:val="24"/>
          <w:szCs w:val="24"/>
        </w:rPr>
        <w:t xml:space="preserve">in line with UNCAC Article 13 </w:t>
      </w:r>
      <w:r w:rsidR="00A216C4" w:rsidRPr="000554BC">
        <w:rPr>
          <w:rFonts w:ascii="Arial" w:hAnsi="Arial" w:cs="Arial"/>
          <w:sz w:val="24"/>
          <w:szCs w:val="24"/>
        </w:rPr>
        <w:t>as well as</w:t>
      </w:r>
      <w:r w:rsidRPr="000554BC">
        <w:rPr>
          <w:rFonts w:ascii="Arial" w:hAnsi="Arial" w:cs="Arial"/>
          <w:sz w:val="24"/>
          <w:szCs w:val="24"/>
        </w:rPr>
        <w:t xml:space="preserve"> international human rights standards on participation</w:t>
      </w:r>
      <w:r w:rsidR="00325C99" w:rsidRPr="000554BC">
        <w:rPr>
          <w:rFonts w:ascii="Arial" w:hAnsi="Arial" w:cs="Arial"/>
          <w:sz w:val="24"/>
          <w:szCs w:val="24"/>
        </w:rPr>
        <w:t xml:space="preserve"> in </w:t>
      </w:r>
      <w:r w:rsidR="00A216C4" w:rsidRPr="000554BC">
        <w:rPr>
          <w:rFonts w:ascii="Arial" w:hAnsi="Arial" w:cs="Arial"/>
          <w:sz w:val="24"/>
          <w:szCs w:val="24"/>
        </w:rPr>
        <w:t xml:space="preserve">the conduct of </w:t>
      </w:r>
      <w:r w:rsidR="00325C99" w:rsidRPr="000554BC">
        <w:rPr>
          <w:rFonts w:ascii="Arial" w:hAnsi="Arial" w:cs="Arial"/>
          <w:sz w:val="24"/>
          <w:szCs w:val="24"/>
        </w:rPr>
        <w:t>public affairs</w:t>
      </w:r>
      <w:r w:rsidR="00CA782D" w:rsidRPr="000554BC">
        <w:rPr>
          <w:rFonts w:ascii="Arial" w:hAnsi="Arial" w:cs="Arial"/>
          <w:sz w:val="24"/>
          <w:szCs w:val="24"/>
        </w:rPr>
        <w:t xml:space="preserve">. </w:t>
      </w:r>
    </w:p>
    <w:p w14:paraId="37F11295" w14:textId="0A9F6D70" w:rsidR="008B56E0" w:rsidRPr="000554BC" w:rsidRDefault="00FB7008" w:rsidP="00FA2A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>Aside from the issue of</w:t>
      </w:r>
      <w:r w:rsidR="00CA782D" w:rsidRPr="000554BC">
        <w:rPr>
          <w:rFonts w:ascii="Arial" w:hAnsi="Arial" w:cs="Arial"/>
          <w:sz w:val="24"/>
          <w:szCs w:val="24"/>
        </w:rPr>
        <w:t xml:space="preserve"> </w:t>
      </w:r>
      <w:r w:rsidR="00FA2A52" w:rsidRPr="000554BC">
        <w:rPr>
          <w:rFonts w:ascii="Arial" w:hAnsi="Arial" w:cs="Arial"/>
          <w:sz w:val="24"/>
          <w:szCs w:val="24"/>
        </w:rPr>
        <w:t xml:space="preserve">NGO </w:t>
      </w:r>
      <w:r w:rsidR="00CA782D" w:rsidRPr="000554BC">
        <w:rPr>
          <w:rFonts w:ascii="Arial" w:hAnsi="Arial" w:cs="Arial"/>
          <w:sz w:val="24"/>
          <w:szCs w:val="24"/>
        </w:rPr>
        <w:t>observer statu</w:t>
      </w:r>
      <w:r w:rsidRPr="000554BC">
        <w:rPr>
          <w:rFonts w:ascii="Arial" w:hAnsi="Arial" w:cs="Arial"/>
          <w:sz w:val="24"/>
          <w:szCs w:val="24"/>
        </w:rPr>
        <w:t>s</w:t>
      </w:r>
      <w:r w:rsidR="000554BC">
        <w:rPr>
          <w:rFonts w:ascii="Arial" w:hAnsi="Arial" w:cs="Arial"/>
          <w:sz w:val="24"/>
          <w:szCs w:val="24"/>
        </w:rPr>
        <w:t xml:space="preserve"> in subsidiary bodies</w:t>
      </w:r>
      <w:r w:rsidR="00CA782D" w:rsidRPr="000554BC">
        <w:rPr>
          <w:rFonts w:ascii="Arial" w:hAnsi="Arial" w:cs="Arial"/>
          <w:sz w:val="24"/>
          <w:szCs w:val="24"/>
        </w:rPr>
        <w:t xml:space="preserve">, we </w:t>
      </w:r>
      <w:r w:rsidRPr="000554BC">
        <w:rPr>
          <w:rFonts w:ascii="Arial" w:hAnsi="Arial" w:cs="Arial"/>
          <w:sz w:val="24"/>
          <w:szCs w:val="24"/>
        </w:rPr>
        <w:t xml:space="preserve">would </w:t>
      </w:r>
      <w:r w:rsidR="00A216C4" w:rsidRPr="000554BC">
        <w:rPr>
          <w:rFonts w:ascii="Arial" w:hAnsi="Arial" w:cs="Arial"/>
          <w:sz w:val="24"/>
          <w:szCs w:val="24"/>
        </w:rPr>
        <w:t xml:space="preserve">like to </w:t>
      </w:r>
      <w:r w:rsidR="009D6B81" w:rsidRPr="000554BC">
        <w:rPr>
          <w:rFonts w:ascii="Arial" w:hAnsi="Arial" w:cs="Arial"/>
          <w:sz w:val="24"/>
          <w:szCs w:val="24"/>
        </w:rPr>
        <w:t xml:space="preserve">encourage States Parties to </w:t>
      </w:r>
      <w:r w:rsidR="00CA782D" w:rsidRPr="000554BC">
        <w:rPr>
          <w:rFonts w:ascii="Arial" w:hAnsi="Arial" w:cs="Arial"/>
          <w:sz w:val="24"/>
          <w:szCs w:val="24"/>
        </w:rPr>
        <w:t>invit</w:t>
      </w:r>
      <w:r w:rsidR="009D6B81" w:rsidRPr="000554BC">
        <w:rPr>
          <w:rFonts w:ascii="Arial" w:hAnsi="Arial" w:cs="Arial"/>
          <w:sz w:val="24"/>
          <w:szCs w:val="24"/>
        </w:rPr>
        <w:t>e</w:t>
      </w:r>
      <w:r w:rsidR="00CA782D" w:rsidRPr="000554BC">
        <w:rPr>
          <w:rFonts w:ascii="Arial" w:hAnsi="Arial" w:cs="Arial"/>
          <w:sz w:val="24"/>
          <w:szCs w:val="24"/>
        </w:rPr>
        <w:t xml:space="preserve"> NGO representatives to join meetings of subsidiary bodies as experts on specific topic</w:t>
      </w:r>
      <w:r w:rsidR="00FF78FA" w:rsidRPr="000554BC">
        <w:rPr>
          <w:rFonts w:ascii="Arial" w:hAnsi="Arial" w:cs="Arial"/>
          <w:sz w:val="24"/>
          <w:szCs w:val="24"/>
        </w:rPr>
        <w:t>s</w:t>
      </w:r>
      <w:r w:rsidR="00CA782D" w:rsidRPr="000554BC">
        <w:rPr>
          <w:rFonts w:ascii="Arial" w:hAnsi="Arial" w:cs="Arial"/>
          <w:sz w:val="24"/>
          <w:szCs w:val="24"/>
        </w:rPr>
        <w:t xml:space="preserve">, to </w:t>
      </w:r>
      <w:r w:rsidR="009D6B81" w:rsidRPr="000554BC">
        <w:rPr>
          <w:rFonts w:ascii="Arial" w:hAnsi="Arial" w:cs="Arial"/>
          <w:sz w:val="24"/>
          <w:szCs w:val="24"/>
        </w:rPr>
        <w:t>make presentations</w:t>
      </w:r>
      <w:r w:rsidR="00CA782D" w:rsidRPr="000554BC">
        <w:rPr>
          <w:rFonts w:ascii="Arial" w:hAnsi="Arial" w:cs="Arial"/>
          <w:sz w:val="24"/>
          <w:szCs w:val="24"/>
        </w:rPr>
        <w:t xml:space="preserve"> on those topics and to speak on panels</w:t>
      </w:r>
      <w:r w:rsidRPr="000554BC">
        <w:rPr>
          <w:rFonts w:ascii="Arial" w:hAnsi="Arial" w:cs="Arial"/>
          <w:sz w:val="24"/>
          <w:szCs w:val="24"/>
        </w:rPr>
        <w:t xml:space="preserve">, </w:t>
      </w:r>
      <w:r w:rsidR="00A216C4" w:rsidRPr="000554BC">
        <w:rPr>
          <w:rFonts w:ascii="Arial" w:hAnsi="Arial" w:cs="Arial"/>
          <w:sz w:val="24"/>
          <w:szCs w:val="24"/>
        </w:rPr>
        <w:t xml:space="preserve">perhaps </w:t>
      </w:r>
      <w:r w:rsidRPr="000554BC">
        <w:rPr>
          <w:rFonts w:ascii="Arial" w:hAnsi="Arial" w:cs="Arial"/>
          <w:sz w:val="24"/>
          <w:szCs w:val="24"/>
        </w:rPr>
        <w:t xml:space="preserve">attending for a limited </w:t>
      </w:r>
      <w:proofErr w:type="gramStart"/>
      <w:r w:rsidRPr="000554BC">
        <w:rPr>
          <w:rFonts w:ascii="Arial" w:hAnsi="Arial" w:cs="Arial"/>
          <w:sz w:val="24"/>
          <w:szCs w:val="24"/>
        </w:rPr>
        <w:t>time period</w:t>
      </w:r>
      <w:proofErr w:type="gramEnd"/>
      <w:r w:rsidRPr="000554BC">
        <w:rPr>
          <w:rFonts w:ascii="Arial" w:hAnsi="Arial" w:cs="Arial"/>
          <w:sz w:val="24"/>
          <w:szCs w:val="24"/>
        </w:rPr>
        <w:t xml:space="preserve"> to make </w:t>
      </w:r>
      <w:r w:rsidR="00A216C4" w:rsidRPr="000554BC">
        <w:rPr>
          <w:rFonts w:ascii="Arial" w:hAnsi="Arial" w:cs="Arial"/>
          <w:sz w:val="24"/>
          <w:szCs w:val="24"/>
        </w:rPr>
        <w:t>their</w:t>
      </w:r>
      <w:r w:rsidRPr="000554BC">
        <w:rPr>
          <w:rFonts w:ascii="Arial" w:hAnsi="Arial" w:cs="Arial"/>
          <w:sz w:val="24"/>
          <w:szCs w:val="24"/>
        </w:rPr>
        <w:t xml:space="preserve"> contributions</w:t>
      </w:r>
      <w:r w:rsidR="009D6B81" w:rsidRPr="000554BC">
        <w:rPr>
          <w:rFonts w:ascii="Arial" w:hAnsi="Arial" w:cs="Arial"/>
          <w:sz w:val="24"/>
          <w:szCs w:val="24"/>
        </w:rPr>
        <w:t xml:space="preserve"> – we believe there is no procedural obstacle </w:t>
      </w:r>
      <w:r w:rsidRPr="000554BC">
        <w:rPr>
          <w:rFonts w:ascii="Arial" w:hAnsi="Arial" w:cs="Arial"/>
          <w:sz w:val="24"/>
          <w:szCs w:val="24"/>
        </w:rPr>
        <w:t>to doing</w:t>
      </w:r>
      <w:r w:rsidR="009E5832" w:rsidRPr="000554BC">
        <w:rPr>
          <w:rFonts w:ascii="Arial" w:hAnsi="Arial" w:cs="Arial"/>
          <w:sz w:val="24"/>
          <w:szCs w:val="24"/>
        </w:rPr>
        <w:t xml:space="preserve"> that</w:t>
      </w:r>
      <w:r w:rsidRPr="000554BC">
        <w:rPr>
          <w:rFonts w:ascii="Arial" w:hAnsi="Arial" w:cs="Arial"/>
          <w:sz w:val="24"/>
          <w:szCs w:val="24"/>
        </w:rPr>
        <w:t xml:space="preserve"> and </w:t>
      </w:r>
      <w:r w:rsidR="00F717D3">
        <w:rPr>
          <w:rFonts w:ascii="Arial" w:hAnsi="Arial" w:cs="Arial"/>
          <w:sz w:val="24"/>
          <w:szCs w:val="24"/>
        </w:rPr>
        <w:t>such</w:t>
      </w:r>
      <w:r w:rsidRPr="000554BC">
        <w:rPr>
          <w:rFonts w:ascii="Arial" w:hAnsi="Arial" w:cs="Arial"/>
          <w:sz w:val="24"/>
          <w:szCs w:val="24"/>
        </w:rPr>
        <w:t xml:space="preserve"> involvement could be mutually beneficial.</w:t>
      </w:r>
    </w:p>
    <w:p w14:paraId="4AB36FC6" w14:textId="4CD73696" w:rsidR="009255AC" w:rsidRPr="000554BC" w:rsidRDefault="009255AC" w:rsidP="00FA2A5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4BC">
        <w:rPr>
          <w:rFonts w:ascii="Arial" w:hAnsi="Arial" w:cs="Arial"/>
          <w:b/>
          <w:bCs/>
          <w:sz w:val="24"/>
          <w:szCs w:val="24"/>
        </w:rPr>
        <w:t xml:space="preserve">UNCAC </w:t>
      </w:r>
      <w:r w:rsidR="00886B4F" w:rsidRPr="000554BC">
        <w:rPr>
          <w:rFonts w:ascii="Arial" w:hAnsi="Arial" w:cs="Arial"/>
          <w:b/>
          <w:bCs/>
          <w:sz w:val="24"/>
          <w:szCs w:val="24"/>
        </w:rPr>
        <w:t>r</w:t>
      </w:r>
      <w:r w:rsidRPr="000554BC">
        <w:rPr>
          <w:rFonts w:ascii="Arial" w:hAnsi="Arial" w:cs="Arial"/>
          <w:b/>
          <w:bCs/>
          <w:sz w:val="24"/>
          <w:szCs w:val="24"/>
        </w:rPr>
        <w:t xml:space="preserve">eview </w:t>
      </w:r>
      <w:r w:rsidR="00886B4F" w:rsidRPr="000554BC">
        <w:rPr>
          <w:rFonts w:ascii="Arial" w:hAnsi="Arial" w:cs="Arial"/>
          <w:b/>
          <w:bCs/>
          <w:sz w:val="24"/>
          <w:szCs w:val="24"/>
        </w:rPr>
        <w:t>p</w:t>
      </w:r>
      <w:r w:rsidRPr="000554BC">
        <w:rPr>
          <w:rFonts w:ascii="Arial" w:hAnsi="Arial" w:cs="Arial"/>
          <w:b/>
          <w:bCs/>
          <w:sz w:val="24"/>
          <w:szCs w:val="24"/>
        </w:rPr>
        <w:t>rocess</w:t>
      </w:r>
    </w:p>
    <w:p w14:paraId="1BA6FAE7" w14:textId="123E069A" w:rsidR="009255AC" w:rsidRPr="000554BC" w:rsidRDefault="009255AC" w:rsidP="00FA2A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 xml:space="preserve">UNODC’s </w:t>
      </w:r>
      <w:r w:rsidR="00C278B5">
        <w:rPr>
          <w:rFonts w:ascii="Arial" w:hAnsi="Arial" w:cs="Arial"/>
          <w:sz w:val="24"/>
          <w:szCs w:val="24"/>
        </w:rPr>
        <w:t xml:space="preserve">presentation today of its report </w:t>
      </w:r>
      <w:r w:rsidRPr="000554BC">
        <w:rPr>
          <w:rFonts w:ascii="Arial" w:hAnsi="Arial" w:cs="Arial"/>
          <w:sz w:val="24"/>
          <w:szCs w:val="24"/>
        </w:rPr>
        <w:t>on</w:t>
      </w:r>
      <w:r w:rsidRPr="000554BC">
        <w:rPr>
          <w:rFonts w:ascii="Arial" w:hAnsi="Arial" w:cs="Arial"/>
          <w:sz w:val="24"/>
          <w:szCs w:val="24"/>
        </w:rPr>
        <w:t xml:space="preserve"> chapter II </w:t>
      </w:r>
      <w:r w:rsidR="00F717D3">
        <w:rPr>
          <w:rFonts w:ascii="Arial" w:hAnsi="Arial" w:cs="Arial"/>
          <w:sz w:val="24"/>
          <w:szCs w:val="24"/>
        </w:rPr>
        <w:t>indicates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="005D2B81" w:rsidRPr="000554BC">
        <w:rPr>
          <w:rFonts w:ascii="Arial" w:hAnsi="Arial" w:cs="Arial"/>
          <w:sz w:val="24"/>
          <w:szCs w:val="24"/>
        </w:rPr>
        <w:t>that there were relatively few recommendations</w:t>
      </w:r>
      <w:r w:rsidR="00C278B5">
        <w:rPr>
          <w:rFonts w:ascii="Arial" w:hAnsi="Arial" w:cs="Arial"/>
          <w:sz w:val="24"/>
          <w:szCs w:val="24"/>
        </w:rPr>
        <w:t xml:space="preserve"> to countries</w:t>
      </w:r>
      <w:r w:rsidR="005D2B81" w:rsidRPr="000554BC">
        <w:rPr>
          <w:rFonts w:ascii="Arial" w:hAnsi="Arial" w:cs="Arial"/>
          <w:sz w:val="24"/>
          <w:szCs w:val="24"/>
        </w:rPr>
        <w:t xml:space="preserve"> for improvement </w:t>
      </w:r>
      <w:proofErr w:type="gramStart"/>
      <w:r w:rsidRPr="000554BC">
        <w:rPr>
          <w:rFonts w:ascii="Arial" w:hAnsi="Arial" w:cs="Arial"/>
          <w:sz w:val="24"/>
          <w:szCs w:val="24"/>
        </w:rPr>
        <w:t>with regard to</w:t>
      </w:r>
      <w:proofErr w:type="gramEnd"/>
      <w:r w:rsidRPr="000554BC">
        <w:rPr>
          <w:rFonts w:ascii="Arial" w:hAnsi="Arial" w:cs="Arial"/>
          <w:sz w:val="24"/>
          <w:szCs w:val="24"/>
        </w:rPr>
        <w:t xml:space="preserve"> Article 13. </w:t>
      </w:r>
      <w:proofErr w:type="spellStart"/>
      <w:r w:rsidR="00C278B5">
        <w:rPr>
          <w:rFonts w:ascii="Arial" w:hAnsi="Arial" w:cs="Arial"/>
          <w:sz w:val="24"/>
          <w:szCs w:val="24"/>
        </w:rPr>
        <w:t>The</w:t>
      </w:r>
      <w:proofErr w:type="spellEnd"/>
      <w:r w:rsidR="00C278B5">
        <w:rPr>
          <w:rFonts w:ascii="Arial" w:hAnsi="Arial" w:cs="Arial"/>
          <w:sz w:val="24"/>
          <w:szCs w:val="24"/>
        </w:rPr>
        <w:t xml:space="preserve"> only article for which there</w:t>
      </w:r>
      <w:r w:rsidR="005D2B81" w:rsidRPr="000554BC">
        <w:rPr>
          <w:rFonts w:ascii="Arial" w:hAnsi="Arial" w:cs="Arial"/>
          <w:sz w:val="24"/>
          <w:szCs w:val="24"/>
        </w:rPr>
        <w:t xml:space="preserve"> were fewer recommendations </w:t>
      </w:r>
      <w:r w:rsidR="00C278B5">
        <w:rPr>
          <w:rFonts w:ascii="Arial" w:hAnsi="Arial" w:cs="Arial"/>
          <w:sz w:val="24"/>
          <w:szCs w:val="24"/>
        </w:rPr>
        <w:t xml:space="preserve">was </w:t>
      </w:r>
      <w:r w:rsidR="005D2B81" w:rsidRPr="000554BC">
        <w:rPr>
          <w:rFonts w:ascii="Arial" w:hAnsi="Arial" w:cs="Arial"/>
          <w:sz w:val="24"/>
          <w:szCs w:val="24"/>
        </w:rPr>
        <w:t xml:space="preserve">Article 11. </w:t>
      </w:r>
      <w:r w:rsidRPr="000554BC">
        <w:rPr>
          <w:rFonts w:ascii="Arial" w:hAnsi="Arial" w:cs="Arial"/>
          <w:sz w:val="24"/>
          <w:szCs w:val="24"/>
        </w:rPr>
        <w:t xml:space="preserve">This seems to imply </w:t>
      </w:r>
      <w:r w:rsidRPr="000554BC">
        <w:rPr>
          <w:rFonts w:ascii="Arial" w:hAnsi="Arial" w:cs="Arial"/>
          <w:sz w:val="24"/>
          <w:szCs w:val="24"/>
        </w:rPr>
        <w:t>that conditions are pretty good for civil society in most of the countries reviewed</w:t>
      </w:r>
      <w:r w:rsidR="00886B4F" w:rsidRPr="000554BC">
        <w:rPr>
          <w:rFonts w:ascii="Arial" w:hAnsi="Arial" w:cs="Arial"/>
          <w:sz w:val="24"/>
          <w:szCs w:val="24"/>
        </w:rPr>
        <w:t>. Y</w:t>
      </w:r>
      <w:r w:rsidRPr="000554BC">
        <w:rPr>
          <w:rFonts w:ascii="Arial" w:hAnsi="Arial" w:cs="Arial"/>
          <w:sz w:val="24"/>
          <w:szCs w:val="24"/>
        </w:rPr>
        <w:t xml:space="preserve">et </w:t>
      </w:r>
      <w:r w:rsidR="00886B4F" w:rsidRPr="000554BC">
        <w:rPr>
          <w:rFonts w:ascii="Arial" w:hAnsi="Arial" w:cs="Arial"/>
          <w:sz w:val="24"/>
          <w:szCs w:val="24"/>
        </w:rPr>
        <w:t xml:space="preserve">for </w:t>
      </w:r>
      <w:proofErr w:type="gramStart"/>
      <w:r w:rsidR="00886B4F" w:rsidRPr="000554BC">
        <w:rPr>
          <w:rFonts w:ascii="Arial" w:hAnsi="Arial" w:cs="Arial"/>
          <w:sz w:val="24"/>
          <w:szCs w:val="24"/>
        </w:rPr>
        <w:t>a number of</w:t>
      </w:r>
      <w:proofErr w:type="gramEnd"/>
      <w:r w:rsidRPr="000554BC">
        <w:rPr>
          <w:rFonts w:ascii="Arial" w:hAnsi="Arial" w:cs="Arial"/>
          <w:sz w:val="24"/>
          <w:szCs w:val="24"/>
        </w:rPr>
        <w:t xml:space="preserve"> years </w:t>
      </w:r>
      <w:r w:rsidR="00886B4F" w:rsidRPr="000554BC">
        <w:rPr>
          <w:rFonts w:ascii="Arial" w:hAnsi="Arial" w:cs="Arial"/>
          <w:sz w:val="24"/>
          <w:szCs w:val="24"/>
        </w:rPr>
        <w:t xml:space="preserve">there has been evidence </w:t>
      </w:r>
      <w:r w:rsidR="00F717D3">
        <w:rPr>
          <w:rFonts w:ascii="Arial" w:hAnsi="Arial" w:cs="Arial"/>
          <w:sz w:val="24"/>
          <w:szCs w:val="24"/>
        </w:rPr>
        <w:t>of</w:t>
      </w:r>
      <w:r w:rsidRPr="000554BC">
        <w:rPr>
          <w:rFonts w:ascii="Arial" w:hAnsi="Arial" w:cs="Arial"/>
          <w:sz w:val="24"/>
          <w:szCs w:val="24"/>
        </w:rPr>
        <w:t xml:space="preserve"> shrinking civic space</w:t>
      </w:r>
      <w:r w:rsidR="000439DF">
        <w:rPr>
          <w:rFonts w:ascii="Arial" w:hAnsi="Arial" w:cs="Arial"/>
          <w:sz w:val="24"/>
          <w:szCs w:val="24"/>
        </w:rPr>
        <w:t xml:space="preserve"> around the world</w:t>
      </w:r>
      <w:r w:rsidR="00886B4F" w:rsidRPr="000554BC">
        <w:rPr>
          <w:rFonts w:ascii="Arial" w:hAnsi="Arial" w:cs="Arial"/>
          <w:sz w:val="24"/>
          <w:szCs w:val="24"/>
        </w:rPr>
        <w:t>, which is not reflected in the chapter II report</w:t>
      </w:r>
      <w:r w:rsidRPr="000554BC">
        <w:rPr>
          <w:rFonts w:ascii="Arial" w:hAnsi="Arial" w:cs="Arial"/>
          <w:sz w:val="24"/>
          <w:szCs w:val="24"/>
        </w:rPr>
        <w:t xml:space="preserve">. </w:t>
      </w:r>
      <w:r w:rsidR="00FE64A7">
        <w:rPr>
          <w:rFonts w:ascii="Arial" w:hAnsi="Arial" w:cs="Arial"/>
          <w:sz w:val="24"/>
          <w:szCs w:val="24"/>
        </w:rPr>
        <w:t xml:space="preserve">It would be useful </w:t>
      </w:r>
      <w:r w:rsidR="005D2B81" w:rsidRPr="000554BC">
        <w:rPr>
          <w:rFonts w:ascii="Arial" w:hAnsi="Arial" w:cs="Arial"/>
          <w:sz w:val="24"/>
          <w:szCs w:val="24"/>
        </w:rPr>
        <w:t>to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="00FE64A7">
        <w:rPr>
          <w:rFonts w:ascii="Arial" w:hAnsi="Arial" w:cs="Arial"/>
          <w:sz w:val="24"/>
          <w:szCs w:val="24"/>
        </w:rPr>
        <w:t>explore why there is this discrepancy.</w:t>
      </w:r>
    </w:p>
    <w:p w14:paraId="3AE20738" w14:textId="3FC9A8F7" w:rsidR="009255AC" w:rsidRPr="000554BC" w:rsidRDefault="00FE64A7" w:rsidP="00FA2A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process side, we</w:t>
      </w:r>
      <w:r w:rsidR="009255AC" w:rsidRPr="000554BC">
        <w:rPr>
          <w:rFonts w:ascii="Arial" w:hAnsi="Arial" w:cs="Arial"/>
          <w:sz w:val="24"/>
          <w:szCs w:val="24"/>
        </w:rPr>
        <w:t xml:space="preserve"> note the long delays in the UNCAC review </w:t>
      </w:r>
      <w:r>
        <w:rPr>
          <w:rFonts w:ascii="Arial" w:hAnsi="Arial" w:cs="Arial"/>
          <w:sz w:val="24"/>
          <w:szCs w:val="24"/>
        </w:rPr>
        <w:t>schedule</w:t>
      </w:r>
      <w:r w:rsidR="009255AC" w:rsidRPr="000554BC">
        <w:rPr>
          <w:rFonts w:ascii="Arial" w:hAnsi="Arial" w:cs="Arial"/>
          <w:sz w:val="24"/>
          <w:szCs w:val="24"/>
        </w:rPr>
        <w:t xml:space="preserve"> and urge the Conference of States Parties to move forward with the </w:t>
      </w:r>
      <w:r w:rsidR="00A62095" w:rsidRPr="000554BC">
        <w:rPr>
          <w:rFonts w:ascii="Arial" w:hAnsi="Arial" w:cs="Arial"/>
          <w:sz w:val="24"/>
          <w:szCs w:val="24"/>
        </w:rPr>
        <w:t>next phase of</w:t>
      </w:r>
      <w:r w:rsidR="009255AC" w:rsidRPr="000554BC">
        <w:rPr>
          <w:rFonts w:ascii="Arial" w:hAnsi="Arial" w:cs="Arial"/>
          <w:sz w:val="24"/>
          <w:szCs w:val="24"/>
        </w:rPr>
        <w:t xml:space="preserve"> reviews after 2024, which is the target extended deadline for </w:t>
      </w:r>
      <w:r w:rsidR="00A62095" w:rsidRPr="000554BC">
        <w:rPr>
          <w:rFonts w:ascii="Arial" w:hAnsi="Arial" w:cs="Arial"/>
          <w:sz w:val="24"/>
          <w:szCs w:val="24"/>
        </w:rPr>
        <w:t xml:space="preserve">the second cycle. </w:t>
      </w:r>
      <w:r>
        <w:rPr>
          <w:rFonts w:ascii="Arial" w:hAnsi="Arial" w:cs="Arial"/>
          <w:sz w:val="24"/>
          <w:szCs w:val="24"/>
        </w:rPr>
        <w:t>The next phase should start regardless of whether the second cycle reviews has been completed.</w:t>
      </w:r>
    </w:p>
    <w:p w14:paraId="6183272D" w14:textId="71C30C47" w:rsidR="009F2D3D" w:rsidRPr="000554BC" w:rsidRDefault="00FE64A7" w:rsidP="00FA2A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regard to</w:t>
      </w:r>
      <w:proofErr w:type="gramEnd"/>
      <w:r>
        <w:rPr>
          <w:rFonts w:ascii="Arial" w:hAnsi="Arial" w:cs="Arial"/>
          <w:sz w:val="24"/>
          <w:szCs w:val="24"/>
        </w:rPr>
        <w:t xml:space="preserve"> follow-up to the UNGASS political declaration, we would </w:t>
      </w:r>
      <w:r w:rsidR="009F2D3D" w:rsidRPr="000554BC">
        <w:rPr>
          <w:rFonts w:ascii="Arial" w:hAnsi="Arial" w:cs="Arial"/>
          <w:sz w:val="24"/>
          <w:szCs w:val="24"/>
        </w:rPr>
        <w:t>like to</w:t>
      </w:r>
      <w:r w:rsidR="004C0AAC" w:rsidRPr="000554BC">
        <w:rPr>
          <w:rFonts w:ascii="Arial" w:hAnsi="Arial" w:cs="Arial"/>
          <w:sz w:val="24"/>
          <w:szCs w:val="24"/>
        </w:rPr>
        <w:t xml:space="preserve"> suggest </w:t>
      </w:r>
      <w:r>
        <w:rPr>
          <w:rFonts w:ascii="Arial" w:hAnsi="Arial" w:cs="Arial"/>
          <w:sz w:val="24"/>
          <w:szCs w:val="24"/>
        </w:rPr>
        <w:t>that this be l</w:t>
      </w:r>
      <w:r w:rsidR="004C0AAC" w:rsidRPr="000554BC">
        <w:rPr>
          <w:rFonts w:ascii="Arial" w:hAnsi="Arial" w:cs="Arial"/>
          <w:sz w:val="24"/>
          <w:szCs w:val="24"/>
        </w:rPr>
        <w:t>inked to the</w:t>
      </w:r>
      <w:r w:rsidR="009F2D3D" w:rsidRPr="000554BC">
        <w:rPr>
          <w:rFonts w:ascii="Arial" w:hAnsi="Arial" w:cs="Arial"/>
          <w:sz w:val="24"/>
          <w:szCs w:val="24"/>
        </w:rPr>
        <w:t xml:space="preserve"> UNCAC review process. </w:t>
      </w:r>
      <w:r w:rsidR="009F2D3D" w:rsidRPr="000554BC">
        <w:rPr>
          <w:rFonts w:ascii="Arial" w:hAnsi="Arial" w:cs="Arial"/>
          <w:sz w:val="24"/>
          <w:szCs w:val="24"/>
        </w:rPr>
        <w:t>UNGASS follow-up is mentioned as an agenda item in meetings of UNCAC subsidiary bodies</w:t>
      </w:r>
      <w:r w:rsidR="00F717D3">
        <w:rPr>
          <w:rFonts w:ascii="Arial" w:hAnsi="Arial" w:cs="Arial"/>
          <w:sz w:val="24"/>
          <w:szCs w:val="24"/>
        </w:rPr>
        <w:t>,</w:t>
      </w:r>
      <w:r w:rsidR="009F2D3D" w:rsidRPr="000554BC">
        <w:rPr>
          <w:rFonts w:ascii="Arial" w:hAnsi="Arial" w:cs="Arial"/>
          <w:sz w:val="24"/>
          <w:szCs w:val="24"/>
        </w:rPr>
        <w:t xml:space="preserve"> but we don’t see UNGASS commitments mentioned in the thematic report</w:t>
      </w:r>
      <w:r w:rsidR="004C0AAC" w:rsidRPr="000554BC">
        <w:rPr>
          <w:rFonts w:ascii="Arial" w:hAnsi="Arial" w:cs="Arial"/>
          <w:sz w:val="24"/>
          <w:szCs w:val="24"/>
        </w:rPr>
        <w:t>s of those bodies</w:t>
      </w:r>
      <w:r w:rsidR="009F2D3D" w:rsidRPr="000554BC">
        <w:rPr>
          <w:rFonts w:ascii="Arial" w:hAnsi="Arial" w:cs="Arial"/>
          <w:sz w:val="24"/>
          <w:szCs w:val="24"/>
        </w:rPr>
        <w:t xml:space="preserve">. </w:t>
      </w:r>
      <w:r w:rsidR="004C0AAC" w:rsidRPr="000554BC">
        <w:rPr>
          <w:rFonts w:ascii="Arial" w:hAnsi="Arial" w:cs="Arial"/>
          <w:sz w:val="24"/>
          <w:szCs w:val="24"/>
        </w:rPr>
        <w:t xml:space="preserve">We believe this should be done and that relevant expansive UNCAC </w:t>
      </w:r>
      <w:proofErr w:type="spellStart"/>
      <w:r w:rsidR="004C0AAC" w:rsidRPr="000554BC">
        <w:rPr>
          <w:rFonts w:ascii="Arial" w:hAnsi="Arial" w:cs="Arial"/>
          <w:sz w:val="24"/>
          <w:szCs w:val="24"/>
        </w:rPr>
        <w:t>CoSP</w:t>
      </w:r>
      <w:proofErr w:type="spellEnd"/>
      <w:r w:rsidR="004C0AAC" w:rsidRPr="000554BC">
        <w:rPr>
          <w:rFonts w:ascii="Arial" w:hAnsi="Arial" w:cs="Arial"/>
          <w:sz w:val="24"/>
          <w:szCs w:val="24"/>
        </w:rPr>
        <w:t xml:space="preserve"> resolutions should also be cited, for example the </w:t>
      </w:r>
      <w:r w:rsidR="009F2D3D" w:rsidRPr="000554BC">
        <w:rPr>
          <w:rFonts w:ascii="Arial" w:hAnsi="Arial" w:cs="Arial"/>
          <w:sz w:val="24"/>
          <w:szCs w:val="24"/>
        </w:rPr>
        <w:t xml:space="preserve">resolution </w:t>
      </w:r>
      <w:r w:rsidR="004C0AAC" w:rsidRPr="000554BC">
        <w:rPr>
          <w:rFonts w:ascii="Arial" w:hAnsi="Arial" w:cs="Arial"/>
          <w:sz w:val="24"/>
          <w:szCs w:val="24"/>
        </w:rPr>
        <w:t xml:space="preserve">on beneficial ownership transparency </w:t>
      </w:r>
      <w:r w:rsidR="00726642">
        <w:rPr>
          <w:rFonts w:ascii="Arial" w:hAnsi="Arial" w:cs="Arial"/>
          <w:sz w:val="24"/>
          <w:szCs w:val="24"/>
        </w:rPr>
        <w:t>approved at</w:t>
      </w:r>
      <w:r w:rsidR="004C0AAC" w:rsidRPr="000554BC">
        <w:rPr>
          <w:rFonts w:ascii="Arial" w:hAnsi="Arial" w:cs="Arial"/>
          <w:sz w:val="24"/>
          <w:szCs w:val="24"/>
        </w:rPr>
        <w:t xml:space="preserve"> the </w:t>
      </w:r>
      <w:r w:rsidR="004C0AAC" w:rsidRPr="000554BC">
        <w:rPr>
          <w:rFonts w:ascii="Arial" w:hAnsi="Arial" w:cs="Arial"/>
          <w:sz w:val="24"/>
          <w:szCs w:val="24"/>
        </w:rPr>
        <w:lastRenderedPageBreak/>
        <w:t xml:space="preserve">last UNCAC </w:t>
      </w:r>
      <w:proofErr w:type="spellStart"/>
      <w:r w:rsidR="004C0AAC" w:rsidRPr="000554BC">
        <w:rPr>
          <w:rFonts w:ascii="Arial" w:hAnsi="Arial" w:cs="Arial"/>
          <w:sz w:val="24"/>
          <w:szCs w:val="24"/>
        </w:rPr>
        <w:t>CoSP</w:t>
      </w:r>
      <w:proofErr w:type="spellEnd"/>
      <w:r w:rsidR="004C0AAC" w:rsidRPr="000554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 future, reviews of UNCAC and of the UNGASS political declaration </w:t>
      </w:r>
      <w:r w:rsidR="00DA2056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combined.</w:t>
      </w:r>
    </w:p>
    <w:p w14:paraId="10F7E2E9" w14:textId="1AC489D2" w:rsidR="008B56E0" w:rsidRPr="000554BC" w:rsidRDefault="009255AC" w:rsidP="00FA2A5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4BC">
        <w:rPr>
          <w:rFonts w:ascii="Arial" w:hAnsi="Arial" w:cs="Arial"/>
          <w:b/>
          <w:bCs/>
          <w:sz w:val="24"/>
          <w:szCs w:val="24"/>
        </w:rPr>
        <w:t>Foreign bribery</w:t>
      </w:r>
      <w:r w:rsidR="00886B4F" w:rsidRPr="000554BC">
        <w:rPr>
          <w:rFonts w:ascii="Arial" w:hAnsi="Arial" w:cs="Arial"/>
          <w:b/>
          <w:bCs/>
          <w:sz w:val="24"/>
          <w:szCs w:val="24"/>
        </w:rPr>
        <w:t xml:space="preserve"> enforcement</w:t>
      </w:r>
    </w:p>
    <w:p w14:paraId="7129D29E" w14:textId="2641E8CD" w:rsidR="009D6B81" w:rsidRPr="000554BC" w:rsidRDefault="009D6B81" w:rsidP="00FA2A52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 xml:space="preserve">We </w:t>
      </w:r>
      <w:r w:rsidR="00FD2121" w:rsidRPr="000554BC">
        <w:rPr>
          <w:rFonts w:ascii="Arial" w:hAnsi="Arial" w:cs="Arial"/>
          <w:sz w:val="24"/>
          <w:szCs w:val="24"/>
        </w:rPr>
        <w:t>were</w:t>
      </w:r>
      <w:r w:rsidR="008D6561" w:rsidRPr="000554BC">
        <w:rPr>
          <w:rFonts w:ascii="Arial" w:hAnsi="Arial" w:cs="Arial"/>
          <w:sz w:val="24"/>
          <w:szCs w:val="24"/>
        </w:rPr>
        <w:t xml:space="preserve"> </w:t>
      </w:r>
      <w:r w:rsidR="00FA54C7" w:rsidRPr="000554BC">
        <w:rPr>
          <w:rFonts w:ascii="Arial" w:hAnsi="Arial" w:cs="Arial"/>
          <w:sz w:val="24"/>
          <w:szCs w:val="24"/>
        </w:rPr>
        <w:t>glad to see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="00373D9A" w:rsidRPr="000554BC">
        <w:rPr>
          <w:rFonts w:ascii="Arial" w:hAnsi="Arial" w:cs="Arial"/>
          <w:sz w:val="24"/>
          <w:szCs w:val="24"/>
        </w:rPr>
        <w:t xml:space="preserve">that among the </w:t>
      </w:r>
      <w:r w:rsidR="0072325E">
        <w:rPr>
          <w:rFonts w:ascii="Arial" w:hAnsi="Arial" w:cs="Arial"/>
          <w:sz w:val="24"/>
          <w:szCs w:val="24"/>
        </w:rPr>
        <w:t xml:space="preserve">IRG </w:t>
      </w:r>
      <w:r w:rsidRPr="000554BC">
        <w:rPr>
          <w:rFonts w:ascii="Arial" w:hAnsi="Arial" w:cs="Arial"/>
          <w:sz w:val="24"/>
          <w:szCs w:val="24"/>
        </w:rPr>
        <w:t>panel discussions</w:t>
      </w:r>
      <w:r w:rsidR="00373D9A" w:rsidRPr="000554BC">
        <w:rPr>
          <w:rFonts w:ascii="Arial" w:hAnsi="Arial" w:cs="Arial"/>
          <w:sz w:val="24"/>
          <w:szCs w:val="24"/>
        </w:rPr>
        <w:t xml:space="preserve"> at this week’s meetings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="00373D9A" w:rsidRPr="000554BC">
        <w:rPr>
          <w:rFonts w:ascii="Arial" w:hAnsi="Arial" w:cs="Arial"/>
          <w:sz w:val="24"/>
          <w:szCs w:val="24"/>
        </w:rPr>
        <w:t xml:space="preserve">is </w:t>
      </w:r>
      <w:r w:rsidRPr="000554BC">
        <w:rPr>
          <w:rFonts w:ascii="Arial" w:hAnsi="Arial" w:cs="Arial"/>
          <w:sz w:val="24"/>
          <w:szCs w:val="24"/>
        </w:rPr>
        <w:t>one</w:t>
      </w:r>
      <w:r w:rsidR="002F35B0" w:rsidRPr="000554BC">
        <w:rPr>
          <w:rFonts w:ascii="Arial" w:hAnsi="Arial" w:cs="Arial"/>
          <w:sz w:val="24"/>
          <w:szCs w:val="24"/>
        </w:rPr>
        <w:t xml:space="preserve"> </w:t>
      </w:r>
      <w:r w:rsidRPr="000554BC">
        <w:rPr>
          <w:rFonts w:ascii="Arial" w:hAnsi="Arial" w:cs="Arial"/>
          <w:sz w:val="24"/>
          <w:szCs w:val="24"/>
        </w:rPr>
        <w:t xml:space="preserve">on </w:t>
      </w:r>
      <w:r w:rsidR="00726642">
        <w:rPr>
          <w:rFonts w:ascii="Arial" w:hAnsi="Arial" w:cs="Arial"/>
          <w:sz w:val="24"/>
          <w:szCs w:val="24"/>
        </w:rPr>
        <w:t>“</w:t>
      </w:r>
      <w:r w:rsidRPr="00726642">
        <w:rPr>
          <w:rStyle w:val="markedcontent"/>
          <w:rFonts w:ascii="Arial" w:hAnsi="Arial" w:cs="Arial"/>
          <w:sz w:val="24"/>
          <w:szCs w:val="24"/>
        </w:rPr>
        <w:t xml:space="preserve">bribery of foreign public officials </w:t>
      </w:r>
      <w:r w:rsidR="00B70A45" w:rsidRPr="00726642">
        <w:rPr>
          <w:rStyle w:val="markedcontent"/>
          <w:rFonts w:ascii="Arial" w:hAnsi="Arial" w:cs="Arial"/>
          <w:sz w:val="24"/>
          <w:szCs w:val="24"/>
        </w:rPr>
        <w:t>[</w:t>
      </w:r>
      <w:r w:rsidRPr="00726642">
        <w:rPr>
          <w:rStyle w:val="markedcontent"/>
          <w:rFonts w:ascii="Arial" w:hAnsi="Arial" w:cs="Arial"/>
          <w:sz w:val="24"/>
          <w:szCs w:val="24"/>
        </w:rPr>
        <w:t>addressing supply and demand</w:t>
      </w:r>
      <w:r w:rsidR="00B70A45" w:rsidRPr="00726642">
        <w:rPr>
          <w:rStyle w:val="markedcontent"/>
          <w:rFonts w:ascii="Arial" w:hAnsi="Arial" w:cs="Arial"/>
          <w:sz w:val="24"/>
          <w:szCs w:val="24"/>
        </w:rPr>
        <w:t>]</w:t>
      </w:r>
      <w:r w:rsidR="00726642">
        <w:rPr>
          <w:rStyle w:val="markedcontent"/>
          <w:rFonts w:ascii="Arial" w:hAnsi="Arial" w:cs="Arial"/>
          <w:sz w:val="24"/>
          <w:szCs w:val="24"/>
        </w:rPr>
        <w:t>.</w:t>
      </w:r>
      <w:r w:rsidR="00726642" w:rsidRPr="00726642">
        <w:rPr>
          <w:rStyle w:val="markedcontent"/>
          <w:rFonts w:ascii="Arial" w:hAnsi="Arial" w:cs="Arial"/>
          <w:sz w:val="24"/>
          <w:szCs w:val="24"/>
        </w:rPr>
        <w:t>”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 </w:t>
      </w:r>
      <w:proofErr w:type="gramStart"/>
      <w:r w:rsidRPr="000554BC">
        <w:rPr>
          <w:rStyle w:val="markedcontent"/>
          <w:rFonts w:ascii="Arial" w:hAnsi="Arial" w:cs="Arial"/>
          <w:sz w:val="24"/>
          <w:szCs w:val="24"/>
        </w:rPr>
        <w:t>This</w:t>
      </w:r>
      <w:proofErr w:type="gramEnd"/>
      <w:r w:rsidRPr="000554BC">
        <w:rPr>
          <w:rStyle w:val="markedcontent"/>
          <w:rFonts w:ascii="Arial" w:hAnsi="Arial" w:cs="Arial"/>
          <w:sz w:val="24"/>
          <w:szCs w:val="24"/>
        </w:rPr>
        <w:t xml:space="preserve"> is </w:t>
      </w:r>
      <w:r w:rsidR="006F2F27" w:rsidRPr="000554BC">
        <w:rPr>
          <w:rStyle w:val="markedcontent"/>
          <w:rFonts w:ascii="Arial" w:hAnsi="Arial" w:cs="Arial"/>
          <w:sz w:val="24"/>
          <w:szCs w:val="24"/>
        </w:rPr>
        <w:t xml:space="preserve">an area where much improvement is needed. </w:t>
      </w:r>
      <w:r w:rsidR="00B70A45" w:rsidRPr="000554BC">
        <w:rPr>
          <w:rStyle w:val="markedcontent"/>
          <w:rFonts w:ascii="Arial" w:hAnsi="Arial" w:cs="Arial"/>
          <w:sz w:val="24"/>
          <w:szCs w:val="24"/>
        </w:rPr>
        <w:t>For many years we have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monitor</w:t>
      </w:r>
      <w:r w:rsidR="00B70A45" w:rsidRPr="000554BC">
        <w:rPr>
          <w:rStyle w:val="markedcontent"/>
          <w:rFonts w:ascii="Arial" w:hAnsi="Arial" w:cs="Arial"/>
          <w:sz w:val="24"/>
          <w:szCs w:val="24"/>
        </w:rPr>
        <w:t>ed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enforcement of the OECD Anti-Bribery Convention, which</w:t>
      </w:r>
      <w:r w:rsidR="0072325E">
        <w:rPr>
          <w:rStyle w:val="markedcontent"/>
          <w:rFonts w:ascii="Arial" w:hAnsi="Arial" w:cs="Arial"/>
          <w:sz w:val="24"/>
          <w:szCs w:val="24"/>
        </w:rPr>
        <w:t>,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like the UNCAC</w:t>
      </w:r>
      <w:r w:rsidR="0072325E">
        <w:rPr>
          <w:rStyle w:val="markedcontent"/>
          <w:rFonts w:ascii="Arial" w:hAnsi="Arial" w:cs="Arial"/>
          <w:sz w:val="24"/>
          <w:szCs w:val="24"/>
        </w:rPr>
        <w:t>,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calls for criminalisation and enforcement against foreign bribery.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F2F27" w:rsidRPr="000554BC">
        <w:rPr>
          <w:rStyle w:val="markedcontent"/>
          <w:rFonts w:ascii="Arial" w:hAnsi="Arial" w:cs="Arial"/>
          <w:sz w:val="24"/>
          <w:szCs w:val="24"/>
        </w:rPr>
        <w:t>In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0BE5" w:rsidRPr="000554BC">
        <w:rPr>
          <w:rStyle w:val="markedcontent"/>
          <w:rFonts w:ascii="Arial" w:hAnsi="Arial" w:cs="Arial"/>
          <w:sz w:val="24"/>
          <w:szCs w:val="24"/>
        </w:rPr>
        <w:t>the</w:t>
      </w:r>
      <w:r w:rsidR="00B70A45" w:rsidRPr="000554BC">
        <w:rPr>
          <w:rStyle w:val="markedcontent"/>
          <w:rFonts w:ascii="Arial" w:hAnsi="Arial" w:cs="Arial"/>
          <w:sz w:val="24"/>
          <w:szCs w:val="24"/>
        </w:rPr>
        <w:t xml:space="preserve"> reports</w:t>
      </w:r>
      <w:r w:rsidR="00750BE5" w:rsidRPr="000554BC">
        <w:rPr>
          <w:rStyle w:val="markedcontent"/>
          <w:rFonts w:ascii="Arial" w:hAnsi="Arial" w:cs="Arial"/>
          <w:sz w:val="24"/>
          <w:szCs w:val="24"/>
        </w:rPr>
        <w:t xml:space="preserve"> we produce</w:t>
      </w:r>
      <w:r w:rsidR="006F2F27" w:rsidRPr="000554BC">
        <w:rPr>
          <w:rStyle w:val="markedcontent"/>
          <w:rFonts w:ascii="Arial" w:hAnsi="Arial" w:cs="Arial"/>
          <w:sz w:val="24"/>
          <w:szCs w:val="24"/>
        </w:rPr>
        <w:t xml:space="preserve"> – called</w:t>
      </w:r>
      <w:r w:rsidR="00325C99" w:rsidRPr="000554BC">
        <w:rPr>
          <w:rStyle w:val="markedcontent"/>
          <w:rFonts w:ascii="Arial" w:hAnsi="Arial" w:cs="Arial"/>
          <w:sz w:val="24"/>
          <w:szCs w:val="24"/>
        </w:rPr>
        <w:t xml:space="preserve"> the</w:t>
      </w:r>
      <w:r w:rsidR="006F2F27" w:rsidRPr="000554BC">
        <w:rPr>
          <w:rStyle w:val="markedcontent"/>
          <w:rFonts w:ascii="Arial" w:hAnsi="Arial" w:cs="Arial"/>
          <w:sz w:val="24"/>
          <w:szCs w:val="24"/>
        </w:rPr>
        <w:t xml:space="preserve"> Exporting Corruption reports -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we </w:t>
      </w:r>
      <w:r w:rsidR="00750BE5" w:rsidRPr="000554BC">
        <w:rPr>
          <w:rStyle w:val="markedcontent"/>
          <w:rFonts w:ascii="Arial" w:hAnsi="Arial" w:cs="Arial"/>
          <w:sz w:val="24"/>
          <w:szCs w:val="24"/>
        </w:rPr>
        <w:t xml:space="preserve">assess </w:t>
      </w:r>
      <w:r w:rsidR="00886B4F" w:rsidRPr="000554BC">
        <w:rPr>
          <w:rStyle w:val="markedcontent"/>
          <w:rFonts w:ascii="Arial" w:hAnsi="Arial" w:cs="Arial"/>
          <w:sz w:val="24"/>
          <w:szCs w:val="24"/>
        </w:rPr>
        <w:t>43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of the 44 parties to the OECD Convention </w:t>
      </w:r>
      <w:r w:rsidR="00325C99" w:rsidRPr="000554BC">
        <w:rPr>
          <w:rStyle w:val="markedcontent"/>
          <w:rFonts w:ascii="Arial" w:hAnsi="Arial" w:cs="Arial"/>
          <w:sz w:val="24"/>
          <w:szCs w:val="24"/>
        </w:rPr>
        <w:t xml:space="preserve">as well as 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three non-OECD Convention countries and a special administrative region which </w:t>
      </w:r>
      <w:r w:rsidR="002F35B0" w:rsidRPr="000554BC">
        <w:rPr>
          <w:rStyle w:val="markedcontent"/>
          <w:rFonts w:ascii="Arial" w:hAnsi="Arial" w:cs="Arial"/>
          <w:sz w:val="24"/>
          <w:szCs w:val="24"/>
        </w:rPr>
        <w:t>are among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the world’s leading exporters</w:t>
      </w:r>
      <w:r w:rsidR="00FB7008" w:rsidRPr="000554BC">
        <w:rPr>
          <w:rStyle w:val="markedcontent"/>
          <w:rFonts w:ascii="Arial" w:hAnsi="Arial" w:cs="Arial"/>
          <w:sz w:val="24"/>
          <w:szCs w:val="24"/>
        </w:rPr>
        <w:t xml:space="preserve"> and are UNCAC parties.</w:t>
      </w:r>
    </w:p>
    <w:p w14:paraId="6FBFD3BB" w14:textId="079EE2B1" w:rsidR="008E7A93" w:rsidRPr="000554BC" w:rsidRDefault="009D6B81" w:rsidP="00FA2A52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554BC">
        <w:rPr>
          <w:rStyle w:val="markedcontent"/>
          <w:rFonts w:ascii="Arial" w:hAnsi="Arial" w:cs="Arial"/>
          <w:sz w:val="24"/>
          <w:szCs w:val="24"/>
        </w:rPr>
        <w:t>Our most recent Exporting Corruption Report 2020 found t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>hat while there were improvements</w:t>
      </w:r>
      <w:r w:rsidR="002F35B0" w:rsidRPr="000554BC">
        <w:rPr>
          <w:rStyle w:val="markedcontent"/>
          <w:rFonts w:ascii="Arial" w:hAnsi="Arial" w:cs="Arial"/>
          <w:sz w:val="24"/>
          <w:szCs w:val="24"/>
        </w:rPr>
        <w:t xml:space="preserve"> in foreign bribery enforcement in some countries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, the number of countries </w:t>
      </w:r>
      <w:r w:rsidR="002F35B0" w:rsidRPr="000554BC">
        <w:rPr>
          <w:rStyle w:val="markedcontent"/>
          <w:rFonts w:ascii="Arial" w:hAnsi="Arial" w:cs="Arial"/>
          <w:sz w:val="24"/>
          <w:szCs w:val="24"/>
        </w:rPr>
        <w:t>in the active enforcement category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declined</w:t>
      </w:r>
      <w:r w:rsidR="00A20D54" w:rsidRPr="000554BC">
        <w:rPr>
          <w:rStyle w:val="markedcontent"/>
          <w:rFonts w:ascii="Arial" w:hAnsi="Arial" w:cs="Arial"/>
          <w:sz w:val="24"/>
          <w:szCs w:val="24"/>
        </w:rPr>
        <w:t xml:space="preserve"> and there were many</w:t>
      </w:r>
      <w:r w:rsidR="00A859F1" w:rsidRPr="000554BC">
        <w:rPr>
          <w:rStyle w:val="markedcontent"/>
          <w:rFonts w:ascii="Arial" w:hAnsi="Arial" w:cs="Arial"/>
          <w:sz w:val="24"/>
          <w:szCs w:val="24"/>
        </w:rPr>
        <w:t xml:space="preserve"> countries</w:t>
      </w:r>
      <w:r w:rsidR="00A20D54" w:rsidRPr="000554BC">
        <w:rPr>
          <w:rStyle w:val="markedcontent"/>
          <w:rFonts w:ascii="Arial" w:hAnsi="Arial" w:cs="Arial"/>
          <w:sz w:val="24"/>
          <w:szCs w:val="24"/>
        </w:rPr>
        <w:t xml:space="preserve"> in the little or no enforcement category, including non-OECD Convention countries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28121D" w:rsidRPr="000554BC">
        <w:rPr>
          <w:rStyle w:val="markedcontent"/>
          <w:rFonts w:ascii="Arial" w:hAnsi="Arial" w:cs="Arial"/>
          <w:sz w:val="24"/>
          <w:szCs w:val="24"/>
        </w:rPr>
        <w:t>Among our recommendations was one for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8121D" w:rsidRPr="000554BC">
        <w:rPr>
          <w:rStyle w:val="markedcontent"/>
          <w:rFonts w:ascii="Arial" w:hAnsi="Arial" w:cs="Arial"/>
          <w:sz w:val="24"/>
          <w:szCs w:val="24"/>
        </w:rPr>
        <w:t xml:space="preserve">increased 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>beneficial ownership transparency to help</w:t>
      </w:r>
      <w:r w:rsidR="00976026" w:rsidRPr="000554BC">
        <w:rPr>
          <w:rStyle w:val="markedcontent"/>
          <w:rFonts w:ascii="Arial" w:hAnsi="Arial" w:cs="Arial"/>
          <w:sz w:val="24"/>
          <w:szCs w:val="24"/>
        </w:rPr>
        <w:t xml:space="preserve"> with detection and investigation of foreign bribery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>as well as a recommendation that</w:t>
      </w:r>
      <w:r w:rsidR="0028121D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>compensation to victims</w:t>
      </w:r>
      <w:r w:rsidR="00976026" w:rsidRPr="000554BC">
        <w:rPr>
          <w:rStyle w:val="markedcontent"/>
          <w:rFonts w:ascii="Arial" w:hAnsi="Arial" w:cs="Arial"/>
          <w:sz w:val="24"/>
          <w:szCs w:val="24"/>
        </w:rPr>
        <w:t xml:space="preserve"> harmed by foreign bribery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 xml:space="preserve"> should be </w:t>
      </w:r>
      <w:r w:rsidR="0072325E">
        <w:rPr>
          <w:rStyle w:val="markedcontent"/>
          <w:rFonts w:ascii="Arial" w:hAnsi="Arial" w:cs="Arial"/>
          <w:sz w:val="24"/>
          <w:szCs w:val="24"/>
        </w:rPr>
        <w:t xml:space="preserve">a 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 xml:space="preserve">standard 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 xml:space="preserve">part of 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 xml:space="preserve">foreign bribery 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>enforcement processes</w:t>
      </w:r>
      <w:r w:rsidR="002F311E" w:rsidRPr="000554BC">
        <w:rPr>
          <w:rStyle w:val="markedcontent"/>
          <w:rFonts w:ascii="Arial" w:hAnsi="Arial" w:cs="Arial"/>
          <w:sz w:val="24"/>
          <w:szCs w:val="24"/>
        </w:rPr>
        <w:t>.</w:t>
      </w:r>
      <w:r w:rsidR="00976026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C1FE6" w:rsidRPr="000554BC">
        <w:rPr>
          <w:rStyle w:val="markedcontent"/>
          <w:rFonts w:ascii="Arial" w:hAnsi="Arial" w:cs="Arial"/>
          <w:sz w:val="24"/>
          <w:szCs w:val="24"/>
        </w:rPr>
        <w:t xml:space="preserve">We also 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 xml:space="preserve">recommended a substantial increase in transparency of enforcement information and 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>expanded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 xml:space="preserve"> of joint investigation teams and 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 xml:space="preserve">regional and international structures or </w:t>
      </w:r>
      <w:r w:rsidR="00C63A31" w:rsidRPr="000554BC">
        <w:rPr>
          <w:rStyle w:val="markedcontent"/>
          <w:rFonts w:ascii="Arial" w:hAnsi="Arial" w:cs="Arial"/>
          <w:sz w:val="24"/>
          <w:szCs w:val="24"/>
        </w:rPr>
        <w:t>bodies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 xml:space="preserve"> for international cooperation</w:t>
      </w:r>
      <w:r w:rsidR="00CC1FE6" w:rsidRPr="000554BC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325C99" w:rsidRPr="000554BC">
        <w:rPr>
          <w:rStyle w:val="markedcontent"/>
          <w:rFonts w:ascii="Arial" w:hAnsi="Arial" w:cs="Arial"/>
          <w:sz w:val="24"/>
          <w:szCs w:val="24"/>
        </w:rPr>
        <w:t xml:space="preserve">But perhaps above all, there is a need for political commitment to </w:t>
      </w:r>
      <w:r w:rsidR="00FD2121" w:rsidRPr="000554BC">
        <w:rPr>
          <w:rStyle w:val="markedcontent"/>
          <w:rFonts w:ascii="Arial" w:hAnsi="Arial" w:cs="Arial"/>
          <w:sz w:val="24"/>
          <w:szCs w:val="24"/>
        </w:rPr>
        <w:t>enforcement</w:t>
      </w:r>
      <w:r w:rsidR="00325C99" w:rsidRPr="000554BC">
        <w:rPr>
          <w:rStyle w:val="markedcontent"/>
          <w:rFonts w:ascii="Arial" w:hAnsi="Arial" w:cs="Arial"/>
          <w:sz w:val="24"/>
          <w:szCs w:val="24"/>
        </w:rPr>
        <w:t xml:space="preserve"> which would help ensure that the necessary legal frameworks and enforcement systems are</w:t>
      </w:r>
      <w:r w:rsidR="008E7A93" w:rsidRPr="000554BC">
        <w:rPr>
          <w:rStyle w:val="markedcontent"/>
          <w:rFonts w:ascii="Arial" w:hAnsi="Arial" w:cs="Arial"/>
          <w:sz w:val="24"/>
          <w:szCs w:val="24"/>
        </w:rPr>
        <w:t xml:space="preserve"> put</w:t>
      </w:r>
      <w:r w:rsidR="00325C99" w:rsidRPr="000554BC">
        <w:rPr>
          <w:rStyle w:val="markedcontent"/>
          <w:rFonts w:ascii="Arial" w:hAnsi="Arial" w:cs="Arial"/>
          <w:sz w:val="24"/>
          <w:szCs w:val="24"/>
        </w:rPr>
        <w:t xml:space="preserve"> in place.</w:t>
      </w:r>
    </w:p>
    <w:p w14:paraId="21D1AEE7" w14:textId="41512C1A" w:rsidR="00325C99" w:rsidRPr="000554BC" w:rsidRDefault="00325C99" w:rsidP="008B56E0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554BC">
        <w:rPr>
          <w:rStyle w:val="markedcontent"/>
          <w:rFonts w:ascii="Arial" w:hAnsi="Arial" w:cs="Arial"/>
          <w:b/>
          <w:bCs/>
          <w:sz w:val="24"/>
          <w:szCs w:val="24"/>
        </w:rPr>
        <w:t>Coordination with other discussions</w:t>
      </w:r>
    </w:p>
    <w:p w14:paraId="484D13E2" w14:textId="1EACF0C8" w:rsidR="0018474A" w:rsidRPr="000554BC" w:rsidRDefault="00F8213F" w:rsidP="000554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0554BC">
        <w:rPr>
          <w:rStyle w:val="markedcontent"/>
          <w:rFonts w:ascii="Arial" w:hAnsi="Arial" w:cs="Arial"/>
          <w:sz w:val="24"/>
          <w:szCs w:val="24"/>
        </w:rPr>
        <w:t>I</w:t>
      </w:r>
      <w:r w:rsidR="009E644A" w:rsidRPr="000554BC">
        <w:rPr>
          <w:rStyle w:val="markedcontent"/>
          <w:rFonts w:ascii="Arial" w:hAnsi="Arial" w:cs="Arial"/>
          <w:sz w:val="24"/>
          <w:szCs w:val="24"/>
        </w:rPr>
        <w:t xml:space="preserve"> would like to 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turn now to a point we made at the last </w:t>
      </w:r>
      <w:proofErr w:type="spellStart"/>
      <w:r w:rsidRPr="000554BC">
        <w:rPr>
          <w:rStyle w:val="markedcontent"/>
          <w:rFonts w:ascii="Arial" w:hAnsi="Arial" w:cs="Arial"/>
          <w:sz w:val="24"/>
          <w:szCs w:val="24"/>
        </w:rPr>
        <w:t>CoSP</w:t>
      </w:r>
      <w:proofErr w:type="spellEnd"/>
      <w:r w:rsidRPr="000554BC">
        <w:rPr>
          <w:rStyle w:val="markedcontent"/>
          <w:rFonts w:ascii="Arial" w:hAnsi="Arial" w:cs="Arial"/>
          <w:sz w:val="24"/>
          <w:szCs w:val="24"/>
        </w:rPr>
        <w:t xml:space="preserve"> and more recently at the </w:t>
      </w:r>
      <w:r w:rsidR="00750BE5" w:rsidRPr="000554BC">
        <w:rPr>
          <w:rStyle w:val="markedcontent"/>
          <w:rFonts w:ascii="Arial" w:hAnsi="Arial" w:cs="Arial"/>
          <w:sz w:val="24"/>
          <w:szCs w:val="24"/>
        </w:rPr>
        <w:t xml:space="preserve">UN </w:t>
      </w:r>
      <w:r w:rsidRPr="000554BC">
        <w:rPr>
          <w:rStyle w:val="markedcontent"/>
          <w:rFonts w:ascii="Arial" w:hAnsi="Arial" w:cs="Arial"/>
          <w:sz w:val="24"/>
          <w:szCs w:val="24"/>
        </w:rPr>
        <w:t>Crime Commission about the need for</w:t>
      </w:r>
      <w:r w:rsidR="009E644A" w:rsidRPr="000554BC">
        <w:rPr>
          <w:rStyle w:val="markedcontent"/>
          <w:rFonts w:ascii="Arial" w:hAnsi="Arial" w:cs="Arial"/>
          <w:sz w:val="24"/>
          <w:szCs w:val="24"/>
        </w:rPr>
        <w:t xml:space="preserve"> the UNCAC </w:t>
      </w:r>
      <w:proofErr w:type="spellStart"/>
      <w:r w:rsidR="009E644A" w:rsidRPr="000554BC">
        <w:rPr>
          <w:rStyle w:val="markedcontent"/>
          <w:rFonts w:ascii="Arial" w:hAnsi="Arial" w:cs="Arial"/>
          <w:sz w:val="24"/>
          <w:szCs w:val="24"/>
        </w:rPr>
        <w:t>CoSP</w:t>
      </w:r>
      <w:proofErr w:type="spellEnd"/>
      <w:r w:rsidR="009E644A" w:rsidRPr="000554BC">
        <w:rPr>
          <w:rStyle w:val="markedcontent"/>
          <w:rFonts w:ascii="Arial" w:hAnsi="Arial" w:cs="Arial"/>
          <w:sz w:val="24"/>
          <w:szCs w:val="24"/>
        </w:rPr>
        <w:t xml:space="preserve"> to coordinate more with other UN treaty bodies and discussions.</w:t>
      </w:r>
    </w:p>
    <w:p w14:paraId="1034C486" w14:textId="276EABE5" w:rsidR="0018474A" w:rsidRPr="000554BC" w:rsidRDefault="0018474A" w:rsidP="000554BC">
      <w:pPr>
        <w:jc w:val="both"/>
        <w:rPr>
          <w:rStyle w:val="normaltextrun"/>
          <w:rFonts w:ascii="Arial" w:hAnsi="Arial" w:cs="Arial"/>
          <w:sz w:val="24"/>
          <w:szCs w:val="24"/>
        </w:rPr>
      </w:pPr>
      <w:r w:rsidRPr="000554BC">
        <w:rPr>
          <w:rStyle w:val="markedcontent"/>
          <w:rFonts w:ascii="Arial" w:hAnsi="Arial" w:cs="Arial"/>
          <w:sz w:val="24"/>
          <w:szCs w:val="24"/>
        </w:rPr>
        <w:t xml:space="preserve">As we pointed out in a written submission to the last UNCAC </w:t>
      </w:r>
      <w:proofErr w:type="spellStart"/>
      <w:r w:rsidRPr="000554BC">
        <w:rPr>
          <w:rStyle w:val="markedcontent"/>
          <w:rFonts w:ascii="Arial" w:hAnsi="Arial" w:cs="Arial"/>
          <w:sz w:val="24"/>
          <w:szCs w:val="24"/>
        </w:rPr>
        <w:t>CoSP</w:t>
      </w:r>
      <w:proofErr w:type="spellEnd"/>
      <w:r w:rsidR="00750BE5" w:rsidRPr="000554BC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72325E">
        <w:rPr>
          <w:rStyle w:val="markedcontent"/>
          <w:rFonts w:ascii="Arial" w:hAnsi="Arial" w:cs="Arial"/>
          <w:sz w:val="24"/>
          <w:szCs w:val="24"/>
        </w:rPr>
        <w:t>jointly</w:t>
      </w:r>
      <w:r w:rsidR="00750BE5" w:rsidRPr="000554BC">
        <w:rPr>
          <w:rStyle w:val="markedcontent"/>
          <w:rFonts w:ascii="Arial" w:hAnsi="Arial" w:cs="Arial"/>
          <w:sz w:val="24"/>
          <w:szCs w:val="24"/>
        </w:rPr>
        <w:t xml:space="preserve"> with GI-TOC</w:t>
      </w:r>
      <w:r w:rsidR="0072325E">
        <w:rPr>
          <w:rStyle w:val="markedcontent"/>
          <w:rFonts w:ascii="Arial" w:hAnsi="Arial" w:cs="Arial"/>
          <w:sz w:val="24"/>
          <w:szCs w:val="24"/>
        </w:rPr>
        <w:t>,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 the </w:t>
      </w:r>
      <w:r w:rsidRPr="000554BC">
        <w:rPr>
          <w:rFonts w:ascii="Arial" w:hAnsi="Arial" w:cs="Arial"/>
          <w:sz w:val="24"/>
          <w:szCs w:val="24"/>
        </w:rPr>
        <w:t xml:space="preserve">work on the </w:t>
      </w:r>
      <w:r w:rsidR="009E644A" w:rsidRPr="000554BC">
        <w:rPr>
          <w:rFonts w:ascii="Arial" w:hAnsi="Arial" w:cs="Arial"/>
          <w:sz w:val="24"/>
          <w:szCs w:val="24"/>
        </w:rPr>
        <w:t>UNCAC and the UNTOC</w:t>
      </w:r>
      <w:r w:rsidRPr="000554BC">
        <w:rPr>
          <w:rFonts w:ascii="Arial" w:hAnsi="Arial" w:cs="Arial"/>
          <w:sz w:val="24"/>
          <w:szCs w:val="24"/>
        </w:rPr>
        <w:t xml:space="preserve"> is currently conducted in silos </w:t>
      </w:r>
      <w:proofErr w:type="gramStart"/>
      <w:r w:rsidRPr="000554BC">
        <w:rPr>
          <w:rFonts w:ascii="Arial" w:hAnsi="Arial" w:cs="Arial"/>
          <w:sz w:val="24"/>
          <w:szCs w:val="24"/>
        </w:rPr>
        <w:t>despite the fact that</w:t>
      </w:r>
      <w:proofErr w:type="gramEnd"/>
      <w:r w:rsidRPr="000554BC">
        <w:rPr>
          <w:rFonts w:ascii="Arial" w:hAnsi="Arial" w:cs="Arial"/>
          <w:sz w:val="24"/>
          <w:szCs w:val="24"/>
        </w:rPr>
        <w:t xml:space="preserve"> they have overlaps and complementary components and there would be synergies from coordinating their work. We urge such coordination.</w:t>
      </w:r>
      <w:r w:rsidR="00750BE5" w:rsidRPr="000554BC">
        <w:rPr>
          <w:rFonts w:ascii="Arial" w:hAnsi="Arial" w:cs="Arial"/>
          <w:sz w:val="24"/>
          <w:szCs w:val="24"/>
        </w:rPr>
        <w:t xml:space="preserve"> </w:t>
      </w:r>
      <w:r w:rsidR="0072325E">
        <w:rPr>
          <w:rFonts w:ascii="Arial" w:hAnsi="Arial" w:cs="Arial"/>
          <w:sz w:val="24"/>
          <w:szCs w:val="24"/>
        </w:rPr>
        <w:t xml:space="preserve">By way of example – on </w:t>
      </w:r>
      <w:r w:rsidR="00FD2121" w:rsidRPr="000554BC">
        <w:rPr>
          <w:rFonts w:ascii="Arial" w:hAnsi="Arial" w:cs="Arial"/>
          <w:sz w:val="24"/>
          <w:szCs w:val="24"/>
        </w:rPr>
        <w:t>the issue of transparency among private entities and beneficial ownership transparency</w:t>
      </w:r>
      <w:r w:rsidR="0072325E">
        <w:rPr>
          <w:rFonts w:ascii="Arial" w:hAnsi="Arial" w:cs="Arial"/>
          <w:sz w:val="24"/>
          <w:szCs w:val="24"/>
        </w:rPr>
        <w:t xml:space="preserve"> – this is </w:t>
      </w:r>
      <w:r w:rsidR="00AD73A7" w:rsidRPr="000554BC">
        <w:rPr>
          <w:rFonts w:ascii="Arial" w:hAnsi="Arial" w:cs="Arial"/>
          <w:sz w:val="24"/>
          <w:szCs w:val="24"/>
        </w:rPr>
        <w:t xml:space="preserve">covered in </w:t>
      </w:r>
      <w:r w:rsidR="00FD2121" w:rsidRPr="000554BC">
        <w:rPr>
          <w:rFonts w:ascii="Arial" w:hAnsi="Arial" w:cs="Arial"/>
          <w:sz w:val="24"/>
          <w:szCs w:val="24"/>
        </w:rPr>
        <w:t>UNCAC, UNTOC and UNGASS</w:t>
      </w:r>
      <w:r w:rsidR="0072325E">
        <w:rPr>
          <w:rFonts w:ascii="Arial" w:hAnsi="Arial" w:cs="Arial"/>
          <w:sz w:val="24"/>
          <w:szCs w:val="24"/>
        </w:rPr>
        <w:t xml:space="preserve"> declaration</w:t>
      </w:r>
      <w:r w:rsidR="00FD2121" w:rsidRPr="000554BC">
        <w:rPr>
          <w:rFonts w:ascii="Arial" w:hAnsi="Arial" w:cs="Arial"/>
          <w:sz w:val="24"/>
          <w:szCs w:val="24"/>
        </w:rPr>
        <w:t xml:space="preserve"> </w:t>
      </w:r>
      <w:r w:rsidR="00AD73A7" w:rsidRPr="000554BC">
        <w:rPr>
          <w:rFonts w:ascii="Arial" w:hAnsi="Arial" w:cs="Arial"/>
          <w:sz w:val="24"/>
          <w:szCs w:val="24"/>
        </w:rPr>
        <w:t>alike and it does not make sense for these to be separately reviewed and discussed by the same States Parties.</w:t>
      </w:r>
    </w:p>
    <w:p w14:paraId="3354CF9C" w14:textId="1D6531FA" w:rsidR="00487667" w:rsidRPr="000554BC" w:rsidRDefault="0018474A" w:rsidP="000554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0554BC">
        <w:rPr>
          <w:rFonts w:ascii="Arial" w:hAnsi="Arial" w:cs="Arial"/>
          <w:sz w:val="24"/>
          <w:szCs w:val="24"/>
        </w:rPr>
        <w:t xml:space="preserve">Second, there </w:t>
      </w:r>
      <w:r w:rsidR="009E644A" w:rsidRPr="000554BC">
        <w:rPr>
          <w:rFonts w:ascii="Arial" w:hAnsi="Arial" w:cs="Arial"/>
          <w:sz w:val="24"/>
          <w:szCs w:val="24"/>
        </w:rPr>
        <w:t>are common</w:t>
      </w:r>
      <w:r w:rsidR="00750BE5" w:rsidRPr="000554BC">
        <w:rPr>
          <w:rFonts w:ascii="Arial" w:hAnsi="Arial" w:cs="Arial"/>
          <w:sz w:val="24"/>
          <w:szCs w:val="24"/>
        </w:rPr>
        <w:t xml:space="preserve"> issues among </w:t>
      </w:r>
      <w:r w:rsidR="00B70A45" w:rsidRPr="000554BC">
        <w:rPr>
          <w:rFonts w:ascii="Arial" w:hAnsi="Arial" w:cs="Arial"/>
          <w:sz w:val="24"/>
          <w:szCs w:val="24"/>
        </w:rPr>
        <w:t>UNCAC</w:t>
      </w:r>
      <w:r w:rsidR="00750BE5" w:rsidRPr="000554BC">
        <w:rPr>
          <w:rFonts w:ascii="Arial" w:hAnsi="Arial" w:cs="Arial"/>
          <w:sz w:val="24"/>
          <w:szCs w:val="24"/>
        </w:rPr>
        <w:t xml:space="preserve"> bodies</w:t>
      </w:r>
      <w:r w:rsidR="00B70A45" w:rsidRPr="000554BC">
        <w:rPr>
          <w:rFonts w:ascii="Arial" w:hAnsi="Arial" w:cs="Arial"/>
          <w:sz w:val="24"/>
          <w:szCs w:val="24"/>
        </w:rPr>
        <w:t xml:space="preserve"> and </w:t>
      </w:r>
      <w:r w:rsidRPr="000554BC">
        <w:rPr>
          <w:rFonts w:ascii="Arial" w:hAnsi="Arial" w:cs="Arial"/>
          <w:sz w:val="24"/>
          <w:szCs w:val="24"/>
        </w:rPr>
        <w:t xml:space="preserve">UN human rights bodies in Geneva. </w:t>
      </w:r>
      <w:r w:rsidR="00B70A45" w:rsidRPr="000554BC">
        <w:rPr>
          <w:rFonts w:ascii="Arial" w:hAnsi="Arial" w:cs="Arial"/>
          <w:sz w:val="24"/>
          <w:szCs w:val="24"/>
        </w:rPr>
        <w:t xml:space="preserve">Let me give </w:t>
      </w:r>
      <w:r w:rsidR="00A216C4" w:rsidRPr="000554BC">
        <w:rPr>
          <w:rFonts w:ascii="Arial" w:hAnsi="Arial" w:cs="Arial"/>
          <w:sz w:val="24"/>
          <w:szCs w:val="24"/>
        </w:rPr>
        <w:t xml:space="preserve">you </w:t>
      </w:r>
      <w:r w:rsidR="00B70A45" w:rsidRPr="000554BC">
        <w:rPr>
          <w:rFonts w:ascii="Arial" w:hAnsi="Arial" w:cs="Arial"/>
          <w:sz w:val="24"/>
          <w:szCs w:val="24"/>
        </w:rPr>
        <w:t>one example.</w:t>
      </w:r>
      <w:r w:rsidR="009E644A" w:rsidRPr="000554BC">
        <w:rPr>
          <w:rFonts w:ascii="Arial" w:hAnsi="Arial" w:cs="Arial"/>
          <w:sz w:val="24"/>
          <w:szCs w:val="24"/>
        </w:rPr>
        <w:t xml:space="preserve"> </w:t>
      </w:r>
      <w:r w:rsidR="00B70A45" w:rsidRPr="000554BC">
        <w:rPr>
          <w:rFonts w:ascii="Arial" w:hAnsi="Arial" w:cs="Arial"/>
          <w:sz w:val="24"/>
          <w:szCs w:val="24"/>
        </w:rPr>
        <w:t>I</w:t>
      </w:r>
      <w:r w:rsidR="009812CC" w:rsidRPr="000554BC">
        <w:rPr>
          <w:rFonts w:ascii="Arial" w:hAnsi="Arial" w:cs="Arial"/>
          <w:sz w:val="24"/>
          <w:szCs w:val="24"/>
        </w:rPr>
        <w:t>n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="00750BE5" w:rsidRPr="000554BC">
        <w:rPr>
          <w:rFonts w:ascii="Arial" w:hAnsi="Arial" w:cs="Arial"/>
          <w:sz w:val="24"/>
          <w:szCs w:val="24"/>
        </w:rPr>
        <w:t xml:space="preserve">UNODC’s thematic </w:t>
      </w:r>
      <w:r w:rsidR="009812CC" w:rsidRPr="000554BC">
        <w:rPr>
          <w:rFonts w:ascii="Arial" w:hAnsi="Arial" w:cs="Arial"/>
          <w:sz w:val="24"/>
          <w:szCs w:val="24"/>
        </w:rPr>
        <w:t>report on Implementation of chapter II</w:t>
      </w:r>
      <w:r w:rsidRPr="000554BC">
        <w:rPr>
          <w:rFonts w:ascii="Arial" w:hAnsi="Arial" w:cs="Arial"/>
          <w:sz w:val="24"/>
          <w:szCs w:val="24"/>
        </w:rPr>
        <w:t xml:space="preserve"> in </w:t>
      </w:r>
      <w:r w:rsidR="009812CC" w:rsidRPr="000554BC">
        <w:rPr>
          <w:rFonts w:ascii="Arial" w:hAnsi="Arial" w:cs="Arial"/>
          <w:sz w:val="24"/>
          <w:szCs w:val="24"/>
        </w:rPr>
        <w:t>the</w:t>
      </w:r>
      <w:r w:rsidRPr="000554BC">
        <w:rPr>
          <w:rFonts w:ascii="Arial" w:hAnsi="Arial" w:cs="Arial"/>
          <w:sz w:val="24"/>
          <w:szCs w:val="24"/>
        </w:rPr>
        <w:t xml:space="preserve"> section on Article 13 you included the following observation: </w:t>
      </w:r>
      <w:r w:rsidRPr="000554BC">
        <w:rPr>
          <w:rStyle w:val="markedcontent"/>
          <w:rFonts w:ascii="Arial" w:hAnsi="Arial" w:cs="Arial"/>
          <w:sz w:val="24"/>
          <w:szCs w:val="24"/>
        </w:rPr>
        <w:t xml:space="preserve">57. While not explicitly required by the Convention, most States protect </w:t>
      </w:r>
      <w:r w:rsidRPr="000554BC">
        <w:rPr>
          <w:rStyle w:val="markedcontent"/>
          <w:rFonts w:ascii="Arial" w:hAnsi="Arial" w:cs="Arial"/>
          <w:sz w:val="24"/>
          <w:szCs w:val="24"/>
        </w:rPr>
        <w:lastRenderedPageBreak/>
        <w:t>and</w:t>
      </w:r>
      <w:r w:rsidRPr="000554BC">
        <w:rPr>
          <w:rFonts w:ascii="Arial" w:hAnsi="Arial" w:cs="Arial"/>
          <w:sz w:val="24"/>
          <w:szCs w:val="24"/>
        </w:rPr>
        <w:t xml:space="preserve"> </w:t>
      </w:r>
      <w:r w:rsidRPr="000554BC">
        <w:rPr>
          <w:rStyle w:val="markedcontent"/>
          <w:rFonts w:ascii="Arial" w:hAnsi="Arial" w:cs="Arial"/>
          <w:sz w:val="24"/>
          <w:szCs w:val="24"/>
        </w:rPr>
        <w:t>promote freedom of association and freedom of expression. Leaving aside the unusual way of referring to human rights, this is a very</w:t>
      </w:r>
      <w:r w:rsidR="009812CC" w:rsidRPr="000554BC">
        <w:rPr>
          <w:rStyle w:val="markedcontent"/>
          <w:rFonts w:ascii="Arial" w:hAnsi="Arial" w:cs="Arial"/>
          <w:sz w:val="24"/>
          <w:szCs w:val="24"/>
        </w:rPr>
        <w:t xml:space="preserve"> pertinent observation. It flags that civil society participation in </w:t>
      </w:r>
      <w:proofErr w:type="spellStart"/>
      <w:r w:rsidR="009812CC" w:rsidRPr="000554BC">
        <w:rPr>
          <w:rStyle w:val="markedcontent"/>
          <w:rFonts w:ascii="Arial" w:hAnsi="Arial" w:cs="Arial"/>
          <w:sz w:val="24"/>
          <w:szCs w:val="24"/>
        </w:rPr>
        <w:t>anti-corruption</w:t>
      </w:r>
      <w:proofErr w:type="spellEnd"/>
      <w:r w:rsidR="009812CC" w:rsidRPr="000554BC">
        <w:rPr>
          <w:rStyle w:val="markedcontent"/>
          <w:rFonts w:ascii="Arial" w:hAnsi="Arial" w:cs="Arial"/>
          <w:sz w:val="24"/>
          <w:szCs w:val="24"/>
        </w:rPr>
        <w:t xml:space="preserve"> efforts is not circumscribed by Article 13</w:t>
      </w:r>
      <w:r w:rsidR="0072325E">
        <w:rPr>
          <w:rStyle w:val="markedcontent"/>
          <w:rFonts w:ascii="Arial" w:hAnsi="Arial" w:cs="Arial"/>
          <w:sz w:val="24"/>
          <w:szCs w:val="24"/>
        </w:rPr>
        <w:t xml:space="preserve"> – that participation</w:t>
      </w:r>
      <w:r w:rsidR="009812CC" w:rsidRPr="000554BC">
        <w:rPr>
          <w:rStyle w:val="markedcontent"/>
          <w:rFonts w:ascii="Arial" w:hAnsi="Arial" w:cs="Arial"/>
          <w:sz w:val="24"/>
          <w:szCs w:val="24"/>
        </w:rPr>
        <w:t xml:space="preserve"> should be 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>understood in a much</w:t>
      </w:r>
      <w:r w:rsidR="009812CC" w:rsidRPr="000554BC">
        <w:rPr>
          <w:rStyle w:val="markedcontent"/>
          <w:rFonts w:ascii="Arial" w:hAnsi="Arial" w:cs="Arial"/>
          <w:sz w:val="24"/>
          <w:szCs w:val="24"/>
        </w:rPr>
        <w:t xml:space="preserve"> broader 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 xml:space="preserve">sense </w:t>
      </w:r>
      <w:r w:rsidR="009812CC" w:rsidRPr="000554BC">
        <w:rPr>
          <w:rStyle w:val="markedcontent"/>
          <w:rFonts w:ascii="Arial" w:hAnsi="Arial" w:cs="Arial"/>
          <w:sz w:val="24"/>
          <w:szCs w:val="24"/>
        </w:rPr>
        <w:t>in line with international human rights standards.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30CEC1A" w14:textId="318885A3" w:rsidR="0018474A" w:rsidRPr="000554BC" w:rsidRDefault="00886B4F" w:rsidP="000554BC">
      <w:pPr>
        <w:jc w:val="both"/>
        <w:rPr>
          <w:rStyle w:val="markedcontent"/>
          <w:rFonts w:ascii="Arial" w:hAnsi="Arial" w:cs="Arial"/>
          <w:sz w:val="24"/>
          <w:szCs w:val="24"/>
        </w:rPr>
      </w:pPr>
      <w:proofErr w:type="gramStart"/>
      <w:r w:rsidRPr="000554BC">
        <w:rPr>
          <w:rStyle w:val="markedcontent"/>
          <w:rFonts w:ascii="Arial" w:hAnsi="Arial" w:cs="Arial"/>
          <w:sz w:val="24"/>
          <w:szCs w:val="24"/>
        </w:rPr>
        <w:t>Last but not least</w:t>
      </w:r>
      <w:proofErr w:type="gramEnd"/>
      <w:r w:rsidR="00487667" w:rsidRPr="000554BC">
        <w:rPr>
          <w:rStyle w:val="markedcontent"/>
          <w:rFonts w:ascii="Arial" w:hAnsi="Arial" w:cs="Arial"/>
          <w:sz w:val="24"/>
          <w:szCs w:val="24"/>
        </w:rPr>
        <w:t xml:space="preserve">, we would like to express our hope that there will be improvements in the problematic 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 xml:space="preserve">objections process </w:t>
      </w:r>
      <w:r w:rsidR="00825F04">
        <w:rPr>
          <w:rStyle w:val="markedcontent"/>
          <w:rFonts w:ascii="Arial" w:hAnsi="Arial" w:cs="Arial"/>
          <w:sz w:val="24"/>
          <w:szCs w:val="24"/>
        </w:rPr>
        <w:t xml:space="preserve">used in relation to 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>attendance</w:t>
      </w:r>
      <w:r w:rsidR="00487667" w:rsidRPr="000554BC">
        <w:rPr>
          <w:rStyle w:val="markedcontent"/>
          <w:rFonts w:ascii="Arial" w:hAnsi="Arial" w:cs="Arial"/>
          <w:sz w:val="24"/>
          <w:szCs w:val="24"/>
        </w:rPr>
        <w:t xml:space="preserve"> of non-ECOSOC NGOs</w:t>
      </w:r>
      <w:r w:rsidR="000850B2" w:rsidRPr="000554BC">
        <w:rPr>
          <w:rStyle w:val="markedcontent"/>
          <w:rFonts w:ascii="Arial" w:hAnsi="Arial" w:cs="Arial"/>
          <w:sz w:val="24"/>
          <w:szCs w:val="24"/>
        </w:rPr>
        <w:t xml:space="preserve"> at UNCAC meetings</w:t>
      </w:r>
      <w:r w:rsidR="00825F04">
        <w:rPr>
          <w:rStyle w:val="markedcontent"/>
          <w:rFonts w:ascii="Arial" w:hAnsi="Arial" w:cs="Arial"/>
          <w:sz w:val="24"/>
          <w:szCs w:val="24"/>
        </w:rPr>
        <w:t>. Reform of the process is needed</w:t>
      </w:r>
      <w:r w:rsidR="00E60EC2" w:rsidRPr="000554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87667" w:rsidRPr="000554BC">
        <w:rPr>
          <w:rStyle w:val="markedcontent"/>
          <w:rFonts w:ascii="Arial" w:hAnsi="Arial" w:cs="Arial"/>
          <w:sz w:val="24"/>
          <w:szCs w:val="24"/>
        </w:rPr>
        <w:t xml:space="preserve">to </w:t>
      </w:r>
      <w:r w:rsidR="00AD73A7" w:rsidRPr="000554BC">
        <w:rPr>
          <w:rStyle w:val="markedcontent"/>
          <w:rFonts w:ascii="Arial" w:hAnsi="Arial" w:cs="Arial"/>
          <w:sz w:val="24"/>
          <w:szCs w:val="24"/>
        </w:rPr>
        <w:t xml:space="preserve">ensure that </w:t>
      </w:r>
      <w:r w:rsidR="00487667" w:rsidRPr="000554BC">
        <w:rPr>
          <w:rStyle w:val="markedcontent"/>
          <w:rFonts w:ascii="Arial" w:hAnsi="Arial" w:cs="Arial"/>
          <w:sz w:val="24"/>
          <w:szCs w:val="24"/>
        </w:rPr>
        <w:t>unjustified exclusions</w:t>
      </w:r>
      <w:r w:rsidR="00825F04">
        <w:rPr>
          <w:rStyle w:val="markedcontent"/>
          <w:rFonts w:ascii="Arial" w:hAnsi="Arial" w:cs="Arial"/>
          <w:sz w:val="24"/>
          <w:szCs w:val="24"/>
        </w:rPr>
        <w:t xml:space="preserve"> do not occur</w:t>
      </w:r>
      <w:r w:rsidR="00487667" w:rsidRPr="000554BC">
        <w:rPr>
          <w:rStyle w:val="markedcontent"/>
          <w:rFonts w:ascii="Arial" w:hAnsi="Arial" w:cs="Arial"/>
          <w:sz w:val="24"/>
          <w:szCs w:val="24"/>
        </w:rPr>
        <w:t>.</w:t>
      </w:r>
    </w:p>
    <w:p w14:paraId="67ADB7F7" w14:textId="4A2609D3" w:rsidR="00825F04" w:rsidRPr="000554BC" w:rsidRDefault="00825F04" w:rsidP="000554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the opportunity to speak here today.</w:t>
      </w:r>
    </w:p>
    <w:sectPr w:rsidR="00825F04" w:rsidRPr="00055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2BF0"/>
    <w:multiLevelType w:val="hybridMultilevel"/>
    <w:tmpl w:val="931631C4"/>
    <w:lvl w:ilvl="0" w:tplc="855A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36"/>
    <w:rsid w:val="000439DF"/>
    <w:rsid w:val="000554BC"/>
    <w:rsid w:val="000850B2"/>
    <w:rsid w:val="000A2E30"/>
    <w:rsid w:val="000F73FC"/>
    <w:rsid w:val="0018474A"/>
    <w:rsid w:val="0028121D"/>
    <w:rsid w:val="002D21E5"/>
    <w:rsid w:val="002F311E"/>
    <w:rsid w:val="002F35B0"/>
    <w:rsid w:val="00325C99"/>
    <w:rsid w:val="00373D9A"/>
    <w:rsid w:val="003B5008"/>
    <w:rsid w:val="00487667"/>
    <w:rsid w:val="004C0AAC"/>
    <w:rsid w:val="00553B9B"/>
    <w:rsid w:val="00571A60"/>
    <w:rsid w:val="00584136"/>
    <w:rsid w:val="005A60D0"/>
    <w:rsid w:val="005D2B81"/>
    <w:rsid w:val="006F2F27"/>
    <w:rsid w:val="00707A9D"/>
    <w:rsid w:val="0072325E"/>
    <w:rsid w:val="00726642"/>
    <w:rsid w:val="00750BE5"/>
    <w:rsid w:val="00825F04"/>
    <w:rsid w:val="0087503C"/>
    <w:rsid w:val="00886B4F"/>
    <w:rsid w:val="008B56E0"/>
    <w:rsid w:val="008D6561"/>
    <w:rsid w:val="008E6F7D"/>
    <w:rsid w:val="008E7A93"/>
    <w:rsid w:val="008F3D30"/>
    <w:rsid w:val="0090680F"/>
    <w:rsid w:val="009255AC"/>
    <w:rsid w:val="00976026"/>
    <w:rsid w:val="00976BBC"/>
    <w:rsid w:val="009812CC"/>
    <w:rsid w:val="009850AE"/>
    <w:rsid w:val="009B1F04"/>
    <w:rsid w:val="009D6B81"/>
    <w:rsid w:val="009E5832"/>
    <w:rsid w:val="009E644A"/>
    <w:rsid w:val="009F2D3D"/>
    <w:rsid w:val="00A07FB5"/>
    <w:rsid w:val="00A20D54"/>
    <w:rsid w:val="00A216C4"/>
    <w:rsid w:val="00A62095"/>
    <w:rsid w:val="00A859F1"/>
    <w:rsid w:val="00AB331E"/>
    <w:rsid w:val="00AD73A7"/>
    <w:rsid w:val="00B70A45"/>
    <w:rsid w:val="00B741F6"/>
    <w:rsid w:val="00BB3D21"/>
    <w:rsid w:val="00BF1326"/>
    <w:rsid w:val="00BF5B1A"/>
    <w:rsid w:val="00C278B5"/>
    <w:rsid w:val="00C55CAA"/>
    <w:rsid w:val="00C63A31"/>
    <w:rsid w:val="00CA782D"/>
    <w:rsid w:val="00CC19F9"/>
    <w:rsid w:val="00CC1FE6"/>
    <w:rsid w:val="00DA2056"/>
    <w:rsid w:val="00E34788"/>
    <w:rsid w:val="00E60EC2"/>
    <w:rsid w:val="00E700CF"/>
    <w:rsid w:val="00ED5F80"/>
    <w:rsid w:val="00F717D3"/>
    <w:rsid w:val="00F8213F"/>
    <w:rsid w:val="00FA2A52"/>
    <w:rsid w:val="00FA54C7"/>
    <w:rsid w:val="00FB7008"/>
    <w:rsid w:val="00FD2121"/>
    <w:rsid w:val="00FE64A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9047"/>
  <w15:chartTrackingRefBased/>
  <w15:docId w15:val="{DA4AF24C-1EB0-4330-BDEF-62AEBC4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2D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8B56E0"/>
  </w:style>
  <w:style w:type="character" w:customStyle="1" w:styleId="normaltextrun">
    <w:name w:val="normaltextrun"/>
    <w:basedOn w:val="DefaultParagraphFont"/>
    <w:rsid w:val="0018474A"/>
  </w:style>
  <w:style w:type="paragraph" w:styleId="Revision">
    <w:name w:val="Revision"/>
    <w:hidden/>
    <w:uiPriority w:val="99"/>
    <w:semiHidden/>
    <w:rsid w:val="008D6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Dell</dc:creator>
  <cp:keywords/>
  <dc:description/>
  <cp:lastModifiedBy>Gillian Dell</cp:lastModifiedBy>
  <cp:revision>8</cp:revision>
  <dcterms:created xsi:type="dcterms:W3CDTF">2022-08-18T17:21:00Z</dcterms:created>
  <dcterms:modified xsi:type="dcterms:W3CDTF">2022-08-18T20:07:00Z</dcterms:modified>
</cp:coreProperties>
</file>